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54 vom 29. April 2015</w:t>
      </w:r>
    </w:p>
    <w:p>
      <w:r>
        <w:t>GR Gerichte, 2015-04-29, DE</w:t>
      </w:r>
    </w:p>
    <w:p>
      <w:r>
        <w:rPr>
          <w:b/>
        </w:rPr>
        <w:t xml:space="preserve">Quelle: </w:t>
      </w:r>
      <w:r>
        <w:t>https://mcp.opencaselaw.ch/entscheid/gr_gerichte_SK1 2014 54</w:t>
      </w:r>
    </w:p>
    <w:p>
      <w:r>
        <w:t>FR: GR_GERICHTE SK1 2014 54 du 29 avril 2015</w:t>
      </w:r>
    </w:p>
    <w:p>
      <w:r>
        <w:t>IT: GR_GERICHTE SK1 2014 54 del 29 aprile 2015</w:t>
      </w:r>
    </w:p>
    <w:p>
      <w:pPr>
        <w:pStyle w:val="Heading2"/>
      </w:pPr>
      <w:r>
        <w:t>Regeste</w:t>
      </w:r>
    </w:p>
    <w:p>
      <w:r>
        <w:t>grobe Verletzung von Verkehrsregeln | Strassenverkehrsgesetz SVG</w:t>
      </w:r>
    </w:p>
    <w:p>
      <w:pPr>
        <w:pStyle w:val="Heading2"/>
      </w:pPr>
      <w:r>
        <w:t>Erwägungen</w:t>
      </w:r>
    </w:p>
    <w:p>
      <w:r>
        <w:rPr>
          <w:b/>
        </w:rPr>
        <w:t>E. 2</w:t>
      </w:r>
    </w:p>
    <w:p>
      <w:r>
        <w:t>X._____ è condannato ad una pena pecuniaria di 30 (trenta) aliquote giornaliere di CHF 470.- (quattrocentosettanta) cadauna per complessivi CHF 14'100.- (quattordicimilacento), pena sospesa condizionalmente per un periodo di prova di 2 (due) anni, e a una multa di CHF 2'800.- (duemilaottocento). La pena detentiva sostitutiva in caso di mancato pagamento per colpa della multa corrisponde 5 (cinque) giorni.</w:t>
      </w:r>
    </w:p>
    <w:p>
      <w:r>
        <w:rPr>
          <w:b/>
        </w:rPr>
        <w:t>E. 3</w:t>
      </w:r>
    </w:p>
    <w:p>
      <w:r>
        <w:t>Le spese e tasse processuali, consistenti in spese e tasse d'istruttoria della Procura pubblica dei Grigioni di CHF 2'350.- e nella tassa di giudizio del Tribunale distrettuale Moesa di CHF 3'000.- per complessivi CHF 5'350.-, sono poste a carico del condannato e vanno versate, unitamente alla multa di CHF 2'800.-, al Tribunale distrettuale Moesa entro 30 giorni dalla crescita in giudicato della sentenza.</w:t>
      </w:r>
    </w:p>
    <w:p>
      <w:r>
        <w:rPr>
          <w:b/>
        </w:rPr>
        <w:t>E. 3.11</w:t>
      </w:r>
    </w:p>
    <w:p>
      <w:r>
        <w:t>S. 6). Aus den zitierten Zeugenaussagen geht nun aber – wie die Vorinstanz zutreffend erkannt hat – mit hinreichender Deutlichkeit hervor, an welcher Stelle sich das ge- genständliche Überholmanöver ereignet haben soll. L._____ und K._____ sagten in den wesentlichen Punkten übereinstimmend aus, dass sich das Überholmanö- ver in der Rechtskurve auf Höhe der Vorsignalisation "B._____ 1000 m" ereignet haben soll. Daran ändert auch der Umstand nichts, dass sich in Fahrtrichtung Norden eine weitere Signalisation "B._____ 500 m" befindet und K._____ in ihrer Aussage nicht klar differenziert hat, welche von beiden sie gemeint hat. Fakt ist nämlich, dass die Signalisation "B._____ 500 m" nicht in einer Rechtskurve, son- dern vielmehr auf einer Geraden positioniert ist. Angesichts dessen hat als hinrei- chend erstellt zu gelten, dass K._____ – genau so wie ihr Ehemann – von der sich unmittelbar vor der Rechtskurve befindlichen Vorsignalisation "B._____ 1000" ge- sprochen hat. Die Signalisation "B._____ 500 m" konnte sie unter den gegebenen Umständen somit gar nicht gemeint haben, womit vermeintliche Missverständnis- se diesbezüglich ausgeschlossen werden können. Wie sich aus den Akten ergibt, geht in Fahrtrichtung Süden unmittelbar vor der Signalisation "B._____ 1000 m" die unterbrochene Leitlinie in eine ununterbroche- ne Sicherheitslinie über (vgl. Akten der Staatsanwaltschaft, act. 3.2; vgl. hierfür auch Art. 73 Abs. 1 und Abs. 3 der Signalisationsverordnung [SSV; SR 741.21]). Hat der Berufungskläger das Fahrzeug von L._____ und K._____ nach dem Ge- sagten in der Rechtskurve überholt, muss er zwangsläufig die Sicherheitslinie überfahren und damit Art. 34 Abs. 2 SVG zuwidergehandelt haben. Gleichzeitig hat er mit seinem Überholmanöver in der unübersichtlichen Rechtskurve auch ge- gen die Bestimmung von Art. 35 Abs. 4 SVG verstossen, darf in solchen Kurven doch prinzipiell nicht überholt werden, da in einer derartigen Konstellation der nötige Raum eben gerade nicht übersichtlich ist (Maeder, a.a.O., N 68 zu Art. 35 SVG). Dieser Umstand wurde durch die ununterbrochene Sicherheitslinie noch verdeutlicht. Dass es sich bei der betreffenden Kurve um eine unübersichtliche</w:t>
      </w:r>
    </w:p>
    <w:p>
      <w:r>
        <w:t>Seite 32 — 42 Kurve handelt, wird im Übrigen nicht einmal vom Berufungskläger in Abrede ge- stellt, welcher die fragliche Stelle im Rahmen der richterlichen Befragung während der Berufungsverhandlung als einzige Stelle, an welcher man nicht bzw. nie über- holt, bezeichnet hat (vgl. act. F.3 S. 4). Nach dem Gesagten ist die vorinstanzliche Verurteilung des Berufungsklägers wegen Verletzung von Art. 34 Abs. 2 SVG und Art. 35 Abs. 4 SVG nicht zu beanstanden, was in diesem Punkt die Abweisung der Berufung zur Folge hat. Daran vermag schliesslich auch der seitens des Berufungsklägers geltend ge- machte Widerspruch in Bezug auf die erste Aussage von L._____ bezüglich des Endes des Überholmanövers nichts zu ändern. Ob der Überholvorgang nämlich ungefähr am Ende der dortigen Brücke bzw. in der Rechtskurve im Bereich der Sicherheitslinie beendet wurde, ist entgegen der Auffassung des Berufungsklägers letztlich nur von untergeordneter Bedeutung, zumal es sich einerseits um eine langgezogene Kurve handelt, die mehr oder weniger fliessend in die anschlies- sende Gerade übergeht, sodass im Nachgang zu einem dynamischen Vorgang wie ein Überholmanöver eines ist, schwer zu beurteilen ist, ob die betreffende Handlung in oder erst nach der Kurve beendet wurde, und andererseits die nach- folgende N._____-Brücke eine lediglich geringe Länge aufweist, sodass es bei einer zulässigen Höchstgeschwindigkeit von 100 km/h äusserst schwierig zu beur- teilen ist, ob das Überholmanöver tatsächlich noch in bzw. nach der Rechtskurve oder bereits ungefähr am Ende der Brücke beendet worden ist. Hinzu kommt, dass beide Zeugen eigenen Aussagen zufolge erschrocken sind, als sie in der Rechtskurve plötzlich ein Fahrzeug neben sich sahen, bzw. die Situation als ge- fährlich eingestuft haben (vgl. Akten der Staatsanwaltschaft, act. 3.3 S. 2; 3.9 S. 3 f., S. 6; 3.11 S. 7 f.), sodass gewisse Ungenauigkeiten hinsichtlich des Endes des Überholmanövers schliesslich auch auf den Schreck zurückgeführt werden kön- nen; unter den gegebenen Umständen wäre dies durchaus verständlich. Vor die- sem Hintergrund ist auch die vorinstanzliche Schlussfolgerung, wonach die ge- naue Stelle des Wiedereinbiegens letztlich offen gelassen werden könne, weil der Berufungskläger in jedem Fall die ausgezogene Sicherheitslinie überfahren habe (vgl. angefochtenes Urteil E. 4.2.f S. 8), nicht zu beanstanden. Nach Auffassung des Gerichts bestehen jedenfalls keine Zweifel, dass der Berufungskläger – wie an vorangegangener Stelle ausgeführt – das Überholmanöver in der unübersichtli- chen Rechtskurve ausgeführt und dabei die Sicherheitslinie überfahren hat. e. Als nicht rechtsgenüglich nachgewiesen erachtet die I. Strafkammer des Kantonsgerichts von Graubünden hingegen die dem Berufungskläger ebenfalls zur Last gelegte Behinderung des Gegenverkehrs gemäss Art. 35 Abs. 2 SVG.</w:t>
      </w:r>
    </w:p>
    <w:p>
      <w:r>
        <w:t>Seite 33 — 42 Bezüglich dieses Tatbestands ergibt sich aufgrund der im Recht liegenden Zeu- genaussagen kein klares Bild, welches für eine Verurteilung ausreichen würde. Zwar sagte L._____ bei seiner polizeilichen Einvernahme aus, dass ihnen während des Überholmanövers ein Fahrzeug entgegengekommen sei, dessen Lenker habe abbremsen und nach rechts ausweichen müssen, um eine Kollision zu vermeiden, genau so wie es seine Frau auch habe tun müssen (Akten der Staatsanwaltschaft, act. 3.3. S. 2). Diese Aussage bestätigte er auch vor der Staatsanwaltschaft Graubünden (Akten der Staatsanwaltschaft, act. 3.9 S. 4). K._____ äusserte sich derweil dahingehend, dass aus der Gegenrichtung gleich- zeitig ein Fahrzeug gekommen sei. Sie habe die Reaktion gehabt, sofort abzu- bremsen und nach rechts zu lenken. Der entgegenkommende Personenwagen sei dann an ihr vorbeigefahren. Sie sei auf sich konzentriert gewesen und habe nicht bemerkt, ob dieses Fahrzeug habe abbremsen oder ausweichen müssen. Auf die Ergänzungsfrage, wie viele Fahrzeuge ihnen beim Überholmanöver entgegenge- kommen seien, gab sie an, dass es zwei bis drei gewesen seien. Ihrer Wahrneh- mung zufolge hätten diese Fahrzeuge nicht abbremsen müssen. Es könne aber auch sein, dass sie abgebremst hätten (Akten der Staatsanwaltschaft, act. 3.11 S. 5 und 11). Daraus ergibt sich, dass die Zeugenaussagen von L._____ und K._____ bezüglich der Behinderung des Gegenverkehrs voneinander abweichen bzw. K._____ kein Abbremsen des Gegenverkehrs festzustellen vermochte. An- gesichts dessen bestehen nach Auffassung des Gerichts aber berechtigte Zweifel daran, ob die tatsächlichen Voraussetzungen für eine Behinderung des Gegen- verkehrs, begangen durch den Berufungskläger, gegeben sind. Aus diesem Grund ist der Berufungskläger vom Vorwurf der Verletzung von Art. 35 Abs. 2 SVG frei- zusprechen. Insofern ist die Berufung begründet. f. Zutreffend und nicht zu beanstanden sind des Weiteren die Ausführungen der Vorinstanz betreffend Qualifikation der jeweiligen Verstösse als grobe Ver- kehrsregelverletzungen (Art. 90 Abs. 2 SVG) beziehungsweise als einfache Ver- kehrsregelverletzung (Art. 90 Abs. 1 SVG), weshalb in Anwendung von Art. 82 Abs. 4 StPO darauf verwiesen werden kann (vgl. angefochtenes Urteil E. 4.2.g S. 8 f.). Zustimmung verdient insbesondere die Feststellung, dass auch die abstrakte Gefährdung der übrigen Verkehrsteilnehmer – worunter namentlich das Überfah- ren einer Sicherheitslinie (vgl. BGE 136 II 447 E. 3.3 S. 452 f. = Pra 2011 Nr. 34 mit weiteren Hinweisen) und das Überholen im Bereich einer unübersichtlichen Kurve (vgl. Maeder, a.a.O., N 2 zu Art. 35 SVG) gehören – eine grobe Verkehrs- regelverletzung darstellt. Im vorliegenden Fall wurden L._____ und K._____ gar einer konkreten Gefahr ausgesetzt, war K._____ doch gezwungen nach rechts</w:t>
      </w:r>
    </w:p>
    <w:p>
      <w:r>
        <w:t>Seite 34 — 42 auszuweichen und abzubremsen, um eine mögliche Kollision mit dem Berufungs- kläger zu vermeiden (Akten der Staatsanwaltschaft, act. 3.3 S. 2; 3.9 S. 4; 3.11 S. 5). Insofern haben sie die betreffende Situation denn auch zu Recht als gefährlich eingestuft (Akten der Staatsanwaltschaft, act. 3.3 S. 2; 3.11 S. 7 f.). Mit der Durch- führung des Überholmanövers an besagter Stelle hat der Berufungskläger zumin- dest in Kauf genommen, eine ernstliche Gefahr für die Sicherheit anderer zu schaffen, womit der Tatbestand auch in subjektiver Hinsicht erfüllt ist. Das mehr- malige Betätigen der Lichthupe stellt schliesslich eine einfache Verkehrsregelver- letzung nach Art. 90 Abs. 1 SVG dar.</w:t>
      </w:r>
    </w:p>
    <w:p>
      <w:r>
        <w:rPr>
          <w:b/>
        </w:rPr>
        <w:t>E. 4</w:t>
      </w:r>
    </w:p>
    <w:p>
      <w:r>
        <w:t>(Indicazione dei mezzi di impugnazione).</w:t>
      </w:r>
    </w:p>
    <w:p>
      <w:r>
        <w:rPr>
          <w:b/>
        </w:rPr>
        <w:t>E. 5</w:t>
      </w:r>
    </w:p>
    <w:p>
      <w:r>
        <w:t>Die Kosten des Berufungsverfahrens seien auf die Staatskasse zu nehmen.</w:t>
      </w:r>
    </w:p>
    <w:p>
      <w:r>
        <w:rPr>
          <w:b/>
        </w:rPr>
        <w:t>E. 5.2</w:t>
      </w:r>
    </w:p>
    <w:p>
      <w:r>
        <w:t>S. 236; BGE 124 I 241 E. 2 S. 242, je mit Hinweisen). Daraus folgt die Ver- pflichtung der Behörde, ihren Entscheid zu begründen. Dabei ist es nicht erforder- lich, dass sie sich mit allen Parteistandpunkten einlässlich auseinandersetzt und jedes einzelne Vorbringen ausdrücklich widerlegt (vgl. BGE 138 IV 81 E. 2.2 S. 84 = Pra 2012 Nr. 105).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 che Würdigung des angeklagten Sachverhalts auf die Begründung der Vorinstanz verweisen.</w:t>
      </w:r>
    </w:p>
    <w:p>
      <w:r>
        <w:t>Seite 11 — 42 5. In seiner Berufungserklärung vom 5. Januar 2015 stellte der Berufungsklä- ger verschiedene Beweisanträge, an welchen er auch anlässlich der mündlichen Berufungsverhandlung festhielt. Angesichts dessen, dass die Anklageschrift nebst Übertretungen auch Vergehen (Art. 34 Abs. 2 SVG und Art. 35 Abs. 2, 3 und 4 SVG in Verbindung mit Art. 90 Abs. 2 SVG) enthält und der angeklagte Sachver- halt massgebend ist, entfällt die Anwendbarkeit von Art. 398 Abs. 4 StPO und die Frage neuer Beweise stellt sich grundsätzlich nicht (Eugster, a.a.O, N 3 zu Art. 398 StPO, N 5 zu Art. 399 StPO; Markus Hug, in: Donatsch/Hansjakob/Lieber [Hrsg.], Kommentar zur Schweizerischen Strafprozessordnung [StPO], 2. Aufl., Zürich 2014, N 21 f. zu Art. 398 StPO). Namentlich der Antrag um Durchführung eines Augenscheins wurde zudem bereits vor der Vorinstanz gestellt, weshalb dieser ungeachtet der vorangegangenen Ausführungen zulässig ist (vgl. Hug, a.a.O., N 23 zu Art. 398 StPO). Damit ist vorab über diese Anträge zu befinden. a. Der Antrag um Durchführung eines Augenscheins wurde nach Anhörung der Parteien bereits anlässlich der Berufungsverhandlung abgewiesen. Die I. Strafkammer des Kantonsgerichts von Graubünden hält einen solchen nicht für notwendig, weil die Örtlichkeiten dem Gericht einerseits hinlänglich bekannt sind und andererseits anhand der Akten rechtsgenüglich festgestellt werden können. Für die Beurteilung der gegenständlichen Verkehrsregelverletzungen reichen die sich bei den Akten befindlichen Fotoaufnahmen und die Aussagen der einver- nommenen Zeugen ohne weiteres aus, weshalb im Rahmen der Beweiswürdigung darauf abzustellen ist. Von einem Augenschein sind deshalb keine neuen, ent- scheidrelevanten Erkenntnisse zu erwarten. Schliesslich erhielt der Berufungsklä- ger anlässlich der mündlichen Berufungsverhandlung im Rahmen der richterlichen Befragung die Gelegenheit, das Geschehen ein weiteres Mal aus seiner Sicht dar- zulegen, so dass von einer neuerlichen Schilderung vor Ort auch aus diesem Grund abgesehen werden kann, zumal überdies mehrere, zeitnähere Einvernah- meprotokolle des Berufungsklägers im Recht liegen. b. Bezüglich des Beweisantrags, das Verhandlungsprotokoll der Hauptver- handlung vom 16. September 2014 beizuziehen, kann festgehalten werden, dass sich dieses bei den Akten befindet (Akten der Vorinstanz, act. 40). Mit dieser Fest- stellung kann der entsprechende Antrag als erledigt betrachtet werden. Gleiches gilt hinsichtlich der beiden Honorarnoten von Rechtsanwalt lic. iur. Martin Suen- derhauf vom 29. Dezember 2014, welche antragsgemäss ebenfalls zu den Akten genommen wurden (act. B.3.a und B.3.b). Auch diesbezüglich hat es mit dieser Feststellung sein Bewenden.</w:t>
      </w:r>
    </w:p>
    <w:p>
      <w:r>
        <w:t>Seite 12 — 42 c. Was die für den Bestreitungsfall beantragte Einvernahme der Gerichtsper- sonen des Bezirksgerichts Moesa anbelangt, so kann davon abgesehen werden. Wie der Vorsitzende anlässlich der Berufungsverhandlung festgehalten hat, ist die Abwesenheit des Aktuars ad hoc I._____ an der erstinstanzlichen Hauptverhand- lung vom 16. September 2014 aufgrund eigener Abklärungen sowie aufgrund des Schreibens des Bezirksgerichtspräsidenten Moesa vom 9. Januar 2015 (act. A.2) klar nachgewiesen. Die fehlende Anwesenheit von Aktuar ad hoc I._____ wird von der Vorinstanz und der Staatsanwaltschaft ausdrücklich zugestanden. Aus diesem Grund ist die Notwendigkeit einer diesbezüglichen Beweisabnahme offensichtlich nicht gegeben. Beide Parteivertreter erklärten sich hiermit denn auch ohne weitere Ausführungen einverstanden. d. Dem verfahrensrechtlichen Antrag des Berufungsklägers auf Durchführung einer mündlichen Hauptverhandlung wurde mit der Vorladung vom 2. Februar 2015 zur Berufungsverhandlung vom 29. April 2015 (act. D.4) und der Durch- führung der Berufungsverhandlung selbst sodann bereits entsprochen.</w:t>
      </w:r>
    </w:p>
    <w:p>
      <w:r>
        <w:rPr>
          <w:b/>
        </w:rPr>
        <w:t>E. 6</w:t>
      </w:r>
    </w:p>
    <w:p>
      <w:r>
        <w:t>Der Berufungskläger wurde von der Vorinstanz der einfachen Verletzung von Verkehrsregeln gemäss Art. 34 Abs. 4 SVG, Art. 12 Abs. 1 und Art. 29 Abs. 1 der Verkehrsregelnverordnung (VRV; SR 741.11) in Verbindung mit Art. 90 Abs. 1 SVG sowie der groben Verletzung von Verkehrsregeln gemäss Art. 34 Abs. 2 und Art. 35 Abs. 2 und 4 SVG in Verbindung mit Art. 90 Abs. 2 SVG schuldig gespro- chen und hierfür mit einer Geldstrafe von 30 Tagessätzen zu je Fr. 470.--, bedingt bei einer Probezeit von zwei Jahren, sowie mit einer Busse von Fr. 2'800.--, bei schuldhafter Nichtbezahlung derselben mit einer Ersatzfreiheitsstrafe von 5 Ta- gen, bestraft. Mit der vorliegenden Berufung ficht der Berufungskläger das Urteil des Bezirksgerichts Moesa vom 16. September 2014 vollumfänglich an, wobei der Hauptantrag darauf abzielt, die Nichtigkeit des vorinstanzlichen Erkenntnisses feststellen zu lassen bzw. dieses aufgrund formeller Mängel aufzuheben und die Sache zu neuem materiellen Entscheid an die Vorinstanz zurückzuweisen. Ent- sprechend seien die Kosten des vorinstanzlichen Verfahrens in Höhe von Fr. 3'000.-- auf die Staatskasse zu nehmen und ihm eine angemessene Entschädi- gung für seine Verteidigungsaufwendungen im bezirksgerichtlichen Verfahren zu- zusprechen. Bei Gutheissung des Hauptbegehrens betreffend Nichtigkeit bzw. Anfechtbarkeit des angefochtenen Urteils werde die Vorinstanz erneut in der Sa- che materiell entscheiden müssen. In diesem Fall seien ihm die Verteidigungsauf- wendungen, welche im Nachgang zur ersten Hauptverhandlung vom 16. Oktober 2013 bis und mit der zweiten Hauptverhandlung vom 16. September 2014 angefal- len seien, zu entschädigen (Fr. 4'681.80). Bezüglich der übrigen Verteidigungs-</w:t>
      </w:r>
    </w:p>
    <w:p>
      <w:r>
        <w:t>Seite 13 — 42 aufwendungen werde die Vorinstanz im Rahmen der neu anzusetzenden Haupt- verhandlung zu befinden haben. Gleiches gelte bezüglich der Kosten der Staats- anwaltschaft Graubünden in Höhe von Fr. 2'350.--. Für den Fall, dass das Kan- tonsgericht wider Erwarten nicht von der Nichtigkeit der vorinstanzlichen Entschei- dung ausgehen sollte, würden die Anträge gemäss Eventualbegehren greifen, da das angefochtene Urteil auch in materieller Hinsicht einer näheren Überprüfung nicht standhalte. Diesfalls sei der Schuldspruch vollumfänglich aufzuheben und der Berufungskläger sei von Schuld und Strafe freizusprechen. Entsprechend dem Ausgang des Verfahrens seien die Kosten der Staatsanwaltschaft sowie die vor- instanzlichen Kosten auf die Staatskasse zu nehmen und ihm für seine diesbezüg- lichen Verteidigungsaufwendungen eine Entschädigung von Fr. 14'797.-- zuzu- sprechen. Die Staatsanwaltschaft stellt Antrag auf kostenfällige Abweisung der Berufung und Bestätigung des angefochtenen Urteils. Die Bestimmung von Art. 90 SVG betreffend die Verletzung von Verkehrsregeln wurde gestützt auf das Bundesgesetz vom 15. Juni 2012 über die Änderung des Strassenverkehrsgesetzes (AS 2012 6291 ff.) per 1. Januar 2013 neu gefasst. Mit Ausnahme von redaktionellen Anpassungen (neu Art. 90 Abs. 1 und 2 SVG statt Art. 90 Ziff. 1 und 2 aSVG) blieben die Bestimmungen betreffend einfache und grobe Verkehrsregelverletzung materiell unverändert (vgl. Urteil des Bundesge- richts 6B_121/2013 vom 8. April 2013 E. 2). Die vorliegenden Verkehrsregelverlet- zungen sind zwar vor Inkrafttreten der modifizierten SVG-Bestimmungen began- gen worden, weshalb die Staatsanwaltschaft zu Beginn der Strafuntersuchung auch jeweils noch von Art. 90 Ziff. 1 und Ziff. 2 SVG gesprochen hat (vgl. Akten der Staatsanwaltschaft, act. 1.1, 1.2, 1.3). Mit Erlass der zweiten Anklageschrift vom 31. Oktober 2013 übernahm sie alsdann die redaktionell abgeänderten Be- stimmungen des Strassenverkehrsgesetzes (Akten der Staatsanwaltschaft, act. 1.4), so dass in der Folge stets von Art. 90 Abs. 1 und Abs. 2 SVG die Rede ist. Da sowohl die Vorinstanz im angefochtenen Urteil als auch der Rechtsvertreter des Berufungsklägers in seiner Berufungserklärung vom 5. Januar 2015 (act. A.2) sowie anlässlich seines mündlichen Parteivortrags (act. D.11) die modifizierten Gesetzesbestimmungen übernommen hat, wird im Folgenden − auch zwecks Wahrung der Kohärenz mit dem vorinstanzlichen Urteil − stets von der neuen Fas- sung und damit von Art. 90 Abs. 1 bzw. Abs. 2 SVG die Rede sein. Dieses Vorge- hen ist auch unter rechtsstaatlichen Gesichtspunkten unbedenklich, weil – wie be- reits erwähnt – die entsprechenden Bestimmungen lediglich redaktionelle Anpas- sungen erfahren haben, materiell indessen unverändert geblieben sind.</w:t>
      </w:r>
    </w:p>
    <w:p>
      <w:r>
        <w:t>Seite 14 — 42 7.a. Entsprechend seinem Hauptantrag verlangt der Berufungskläger in erster Linie die Feststellung der Nichtigkeit des angefochtenen Urteils. Zur Begründung dieses Rechtsbegehrens bringt er vor, es sei unbestritten, dass Aktuar ad hoc I._____ an der Verhandlung des Bezirksgerichts Moesa vom 16. September 2014 nicht teilgenommen habe; gleichwohl habe er das begründete Urteil unterzeichnet. Im Entscheid werde jedoch nirgends festgehalten, dass der Aktuar aus Gründen der Arbeitsüberlastung des Präsidenten nachträglich für die Urteilsredaktion bei- gezogen worden sei. Die Aufgaben des Aktuars seien in Art. 14 GOG, mithin in einem formellen Gesetz definiert. Diese könne er nur erfüllen, wenn er an der Ge- richtsverhandlung persönlich teilnehme; für Aktuare ad hoc könne nichts anderes gelten. Soweit ihm bekannt sei, gebe es keine gesetzlichen Regelungen in einem formellen oder materiellen Gesetz, welches es den Bezirksgerichten im Sinne ei- ner Ausnahme gestatten würde, nachträglich bzw. im Nachgang zur durchgeführ- ten Hauptverhandlung Aktuare ad hoc für die Urteilsredaktion beizuziehen. De facto würden damit jene Rechte ausgehebelt, die dem Beschuldigten im Hinblick auf die Prüfung der richterlichen Unabhängigkeit, wozu auch der Aktuar zähle, zustünden. Die Zusammensetzung des Gerichts – dazu zähle auch der Aktuar – sei den Parteien vorgängig der Verhandlung, spätestens an dieser selbst bekannt zu geben. Nur so könne der Beschuldigte auch seine Verfahrensrechte, insbeson- dere allfällige Ausstandsgründe gemäss Art. 56 ff. StPO geltend machen und nur so sei auch die erforderliche Transparenz gewährleistet, wer an der Verhandlung teilgenommen und auf die Urteilsfindung letztlich eingewirkt habe. Der Aktuar kön- ne seine gesetzlich vorgesehene Funktion nicht wahrnehmen, wenn er erst nach der Verhandlung einzig für die Urteilsredaktion beigezogen werde. Diese werde mit Sicherheit zumindest erschwert, wenn er die Hauptverhandlung nicht im Sinne der Unmittelbarkeit habe nachvollziehen können. Sein möglicher Einfluss hätte zudem unter Umständen die Konsequenz, dass das Gericht materiell anders ent- scheiden würde bzw. anders entschieden hätte. Vor diesem Hintergrund habe das Kantonsgericht von Graubünden zu prüfen, ob das angefochtene Urteil unter Berücksichtigung der gesetzlichen und verfassungsrechtlichen Garantien im ge- richtlichen Verfahren nichtig bzw. zumindest anfechtbar sei, so dass die Sache zur Durchführung einer ordnungsgemässen Hauptverhandlung an die Vorinstanz zurückzuweisen wäre. Dem ist – wie nachfolgend aufgezeigt wird – nicht so. b. Gemäss Art. 80 StPO ergehen Entscheide schriftlich und werden begrün- det. Sie sind von der Verfahrensleitung, d.h. von der (präsidierenden) Gerichtsprä- sidentin bzw. dem (präsidierenden) Gerichtspräsidenten, und der protokollführen- den Person, d.h. der Gerichtsschreiberin oder dem Gerichtsschreiber, mit ihrer</w:t>
      </w:r>
    </w:p>
    <w:p>
      <w:r>
        <w:t>Seite 15 — 42 Unterschrift zu versehen und den Parteien zuzustellen (Art. 80 Abs. 2 StPO; Nils Stohner, in: Niggli/Heer/Wiprächtiger [Hrsg.], Basler Kommentar, Schweizerische Strafprozessordnung, 2. Aufl., Basel 2014, N 15 zu Art. 80 StPO). Bei der Unter- schrift handelt es sich namentlich im Interesse der Rechtssicherheit um ein Gültig- keitserfordernis. Denn mit der handschriftlichen Unterzeichnung wird die formelle Richtigkeit der Ausfertigung und deren Übereinstimmung mit dem vom Gericht gefassten Entscheid bestätigt (BGE 131 V 483 E. 2.3.3 S. 487 mit Hinweisen; Ur- teil des Bundesgerichts 1B_608/2011 vom 10. November 2011 E. 2.3; vgl. auch Daniela Brüschwiler, in: Donatsch/Hansjakob/Lieber [Hrsg.], Kommentar zur Schweizerischen Strafprozessordnung [StPO], 2. Aufl., Zürich 2014, N 3 zu Art. 80 StPO). c. Diesen Anforderungen wurde von der Vorinstanz entgegen der Auffassung des Berufungsklägers hinreichend Rechnung getragen. Aus den Akten ergibt sich, dass das am 17. September 2014 im Dispositiv mitgeteilte (unbegründete) Urteil des Bezirksgerichts Moesa einerseits vom verfahrensleitenden Gerichtspräsiden- ten und andererseits von der an der Hauptverhandlung anwesenden und protokoll- führenden Sekretärin H._____ unterzeichnet wurde (Akten der Vorinstanz, act. 41). Dass Letztere als Gerichtsschreiberin amten durfte, obschon sie über keine juristische Ausbildung verfügt, steht ausser Frage. Dieser Umstand wird denn auch vom Berufungskläger nicht gerügt. Damit ist bereits erstellt, dass im eigentli- chen Entscheidungsprozess hinsichtlich der Zusammensetzung des Gerichts, der Protokollierung der Hauptverhandlung, der Urteilsberatung und Entscheidfindung sowie der Ausfertigung und Unterzeichnung des Urteilsdispositivs sämtliche pro- zeduralen Handlungen korrekt ergangen sind und der Vorinstanz keine verfah- rensrechtlichen Fehler vorzuwerfen sind. Die erwähnten Dokumente wurden von den in Art. 80 Abs. 2 StPO aufgeführten Personen verfasst und unterzeichnet. In- sofern entspricht das vorinstanzliche Vorgehen ohne weiteres der gesetzlichen Konzeption. Im vorliegenden Fall wurde somit ausreichend Gewähr dafür geboten, dass die schriftliche Dispositivausfertigung mit dem vom Bezirksgericht Moesa gefassten Entscheid übereinstimmt. Erst im Nachgang hierzu bzw. nach erfolgter Berufungsanmeldung durch den Berufungskläger wurde vom Bezirksgerichtsprä- sidenten Moesa Dr. I._____ als Aktuar ad hoc hinzugezogen, weil für ihn selbst eine Urteilsredaktion innert vernünftiger Frist nicht möglich gewesen sei und kein anderes Mitglied des Bezirksgerichts Moesa über eine juristische Ausbildung ver- füge (act. A.3). Dieser Vorgang würde im Übrigen mit der Unterzeichnung des schriftlich begründeten Urteils durch I._____ in der Funktion als Aktuar ad hoc transparent ausgewiesen. Mit Blick darauf, dass die Begründung als solche ohne-</w:t>
      </w:r>
    </w:p>
    <w:p>
      <w:r>
        <w:t>Seite 16 — 42 hin nicht angefochten werden kann und die inhaltliche Übereinstimmung zwischen dem korrekt unterzeichneten Dispositiv und dem vom Aktuar ad hoc unterzeichne- ten Dispositiv des begründeten Urteils ausser Frage steht, besteht offenkundig keine Gefahr, dass der Wille des Gerichts in der definitiven (begründeten) Ausfer- tigung verfälscht worden wäre bzw. nicht mit dem anlässlich der Hauptverhand- lung getroffenen Entscheid übereinstimmt. Dies gilt vorliegend umso mehr, als das begründete Urteil durch den Gerichtspräsidenten mitunterzeichnet wurde, wel- chem die Funktion des primären Garanten für ein korrektes Verfahren zukommt. Unter diesen Umständen stellt die fehlende Unterschrift der protokollführenden Person unter dem schriftlich begründeten Entscheid (nicht aber unter der schriftli- chen Dispositivmitteilung) keinen verfahrensrechtlichen Fehler dar, der zur Aufhe- bung des erstinstanzlichen Urteils führt. Die zusätzliche Unterschrift durch die pro- tokollführende Person hat keinerlei Auswirkungen auf den Ausgang des Verfah- rens, so dass eine Rückweisung aus diesem Grund als überspitzter Formalismus zu qualifizieren wäre und zudem dem in Art. 5 Abs. 1 StPO statuierten Beschleu- nigungsgebot widersprechen würde. Damit erweist sich die Berufung im Hauptbe- gehren als unbegründet. Im Übrigen ist darauf hinzuweisen, dass ein Gerichtsschreiber – im Gegensatz zu einem Richter – jederzeit ersetzt werden kann, ohne dass die Wiederholung der Hauptverhandlung gemäss Art. 335 Abs. 2 StPO befürchtet werden müsste (Je- remy Stephenson/Roberto Zalunardo-Walser, in: Basler Kommentar, Schweizeri- sche Strafprozessordnung, 2. Aufl., Basel 2014, N 5 zu Art. 335 StPO; Niklaus Schmid, Handbuch des schweizerischen Strafprozessrechts, 2. Aufl., Zürich/St. Gallen 2013, N 1305; Beat Gut/Thomas Fingerhuth, in: Donatsch/Hansjakob/Lie- ber [Hrsg.], Kommentar zur Schweizerischen Strafprozessordnung [StPO], 2. Aufl., Zürich 2014, N 12 zu Art. 335 StPO). Angesichts dessen muss es auch zulässig sein, im Nachgang an die Hauptverhandlung die protokollführende Person für die Ausfertigung des schriftlich begründeten Entscheids durch einen Gerichtsschrei- ber zu ersetzen, welcher an der Hauptverhandlung nicht teilgenommen hat. Selbstredend ist dies den Parteien unter Namensnennung – wie dies vorliegend auch geschehen ist – mitzuteilen. d. An den vorerwähnten Erwägungen vermag auch der Hinweis des Beru- fungsklägers auf die fehlende Möglichkeit der Geltendmachung von Ausstands- gründen gemäss Art. 56 ff. StPO nichts zu ändern. Will eine Partei den Ausstand einer in einer Strafbehörde tätigen Person verlangen, so hat sie der Verfahrenslei- tung ohne Verzug ein entsprechende Gesuch zu stellen, sobald sie vom Ausstandsgrund Kenntnis hat; die den Ausstand begründenden Tatsachen sind</w:t>
      </w:r>
    </w:p>
    <w:p>
      <w:r>
        <w:t>Seite 17 — 42 glaubhaft zu machen (Art. 58 Abs. 1 StPO). Die Partei muss das Gesuch ohne Verzug stellen, sobald sie vom Ausstandsgrund bzw. den Umständen, welche die Besorgnis der Befangenheit begründen, Kenntnis erlangt hat und diese sinnvoll darzutun bzw. glaubhaft zu machen vermag. Der Ausstand ist mithin so früh wie möglich, d.h. in den nächsten Tagen nach Kenntnisnahme, zu verlangen, wobei die Umstände des Einzelfalls und das Verfahrensstadium zu berücksichtigen sind. Wird ein allfälliger Ausstandsgrund – etwa wegen Verletzung der Mitteilungspflicht gemäss Art. 57 StPO – im gerichtlichen Verfahren erst nach der Eröffnung des Endentscheids, aber vor Eintritt der Rechtskraft entdeckt oder war dessen Gel- tendmachung aus anderen Gründen nicht möglich, muss die Partei die Verletzung der Ausstandspflicht im gerichtlichen Verfahren mit dem Rechtsmittel gegen den Endentscheid rügen (Markus Boog, in: Niggli/Heer/Wiprächtiger [Hrsg.], Basler Kommentar, Schweizerische Zivilprozessordnung, 2. Aufl., Basel 2014, N 5 f. zu Art. 58 StPO; vgl. auch Andreas J. Keller, in: Donatsch/Hansjakob/Lieber [Hrsg.], Kommentar zur Schweizerischen Strafprozessordnung [StPO], 2. Aufl., Zürich 2014, N 3 ff. zu Art. 58 StPO, je mit Hinweisen). Nach dem Gesagten hätte der Berufungskläger allfällige Ausstandsgründe gegen den Aktuar ad hoc I._____ im vorliegenden Berufungsverfahren geltend machen müssen (vgl. BGE 139 III 120 E. 3.2.1 S. 124 f. = Pra 2013 Nr. 97), was er jedoch nicht getan hat. Anstatt näm- lich konkrete Ausstandsgründe darzulegen, aufgrund welcher I._____ seines Am- tes im konkreten Fall nicht hätte walten dürfen, begnügt er sich damit, vorzubrin- gen, dass ihm infolge des nachträglichen Beizugs desselben jegliche Möglichkeit, Ausstandsgründe geltend zu machen, verwehrt worden sei. Dieser Umstand ver- mag allerdings keinen Verfahrensfehler zu begründen, welcher die Aufhebung und die erneute Durchführung einer erstinstanzlichen Hauptverhandlung rechtfertigen würde; damit geht auch diese Rüge an der Sache vorbei. e. Ungeachtet der vorangegangenen Ausführungen und des Umstands, dass im vorliegenden Fall keine Verletzung von Art. 80 Abs. 2 StPO auszumachen ist, erscheint es angezeigt, der Vorinstanz die folgenden Grundsätze in Erinnerung zu rufen: Sowohl bei der gesetzlichen Bestimmung von Art. 80 Abs. 2 StPO, wonach die Entscheide von der Verfahrensleitung und der protokollführenden Person zu unterzeichnen sind, als auch bei derjenigen von Art. 14 Abs. 1 GOG, welcher zu- folge die Aktuarinnen und Aktuare das Protokoll über die Verhandlungen des Ge- richts führen, die Urteile redigieren und die Urteilsausfertigungen unterschreiben, handelt es sich zweifellos um den vom Gesetzgeber vorgesehenen Regelfall, in welchem der Aktuar sowohl bei der Hauptverhandlung anwesend ist und das Pro- tokoll führt als auch im Anschluss daran für die Redaktion des Entscheids und</w:t>
      </w:r>
    </w:p>
    <w:p>
      <w:r>
        <w:t>Seite 18 — 42 dessen Unterzeichnung besorgt ist. Dem Bezirksgericht Moesa stehen indessen keine fest angestellten Aktuare zur Verfügung. Vielmehr werden dort – sofern aus zeitlichen Gründen möglich – die Urteile jeweils vom Präsidenten selbst redigiert, weil dieser als einziger über eine juristische Ausbildung verfügt. Ist ihm wie im vor- liegenden Fall eine Urteilsredaktion innert nützlicher Frist nicht möglich, wird hier- für eine Aktuarin ad hoc bzw. ein Aktuar ad hoc beigezogen. Angesichts dessen ist es dem Bezirksgericht Moesa aus nachvollziehbaren Gründen nicht möglich, den obgenannten gesetzlichen Vorgaben in gleicher Weise nachzukommen, wie Bezirksgerichten mit festangestellten Aktuaren. Um aber in Zukunft ähnliche Un- klarheiten zu vermeiden, empfiehlt es sich, in vergleichbaren Konstellationen ent- weder den für die Urteilsredaktion vorgesehenen Aktuar ad hoc auch für die Hauptverhandlung aufzubieten oder aber zumindest das begründete Urteil von allen daran beteiligten Personen unterzeichnen zu lassen, nebst dem Präsidenten somit auch von der protokollführenden Sekretärin sowie dem das begründete Ur- teil redigierenden Aktuar ad hoc. 8.a.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 2014, N 6 zu Art. 10 StPO). An diesen Nachweis sind hohe Anforderungen zu stellen. Verlangt wird mehr als eine blosse Wahr- scheinlichkeit, nicht aber ein absoluter Beweis der Täterschaft. Nach der aus Art. 32 Abs. 1 BV, Art. 6 Ziff. 2 EMRK und Art. 10 Abs. 3 StPO fliessenden Beweis- würdigungsregel "in dubio pro reo" darf sich der Strafrichter jedoch nicht von der Existenz eines für den Angeklagten ungünstigen Sachverhalts überzeugt erklären, wenn bei objektiver Betrachtung Zweifel an den tatsächlichen Voraussetzungen für ein verurteilendes Erkenntnis bestehen (vgl. BGE 124 IV 86 E. 2.a S. 88).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w:t>
      </w:r>
    </w:p>
    <w:p>
      <w:r>
        <w:t>Seite 19 — 42 (vgl. BGE 120 Ia 31 E. 2.c S. 37). Aufgabe des Richters ist es, ohne Bindung an Beweisregeln die an sich möglichen Zweifel zu überwinden und sich mit Überzeu- gung für einen bestimmten Sachverhalt zu entscheiden, wobei die Bildung der Überzeugung objektivier- und nachvollziehbar sein muss. Die Schuld des Ange- klagten muss sich dabei auf vorgelegte Beweise und Indizien stützen, die vernünf- tige Zweifel in ausschliesslicher Weise zu beseitigen vermögen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Grundsatz "in dubio pro reo" der für den Angeklagten günstigere Sachverhalt an- genommen werden. In diesem Fall hat ein Freispruch zu erfolgen. b. Beim Vorliegen verschiedener Beweismittel verbietet der Grundsatz der freien Beweiswürdigung eine Rangordnung (vgl. Schmid, Praxiskommentar, a.a.O., N 5 zu Art. 10 StPO). Vielmehr schliesst der strafprozessuale Grundsatz der Ermittlung der materiellen Wahrheit eine Bindung an die Anträge und Vorlagen der Parteien aus (vgl. ZR 90 1991 Nr. 30). Insbesondere sind Aussagen von Zeu- gen, Auskunftspersonen und Angeklagten vollgültige Beweismittel mit derselben Beweiseignung.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 Erlebten zu werten (vgl. im Detail: Friedrich Arntzen/Else Michaelis-Arntzen, Psy- chologie der Zeugenaussage, System der Glaubwürdigkeitsmerkmale, 3. Aufl., München 1993). Die Schilderung des Vorfalls in so charakteristischer Weise, wie sie nur von demjenigen zu erwarten ist, der den Vorfall selbst erlebt hat, ist ein weiteres Kennzeichen für die Richtigkeit der Deposition. Die Konstanz in der Aus-</w:t>
      </w:r>
    </w:p>
    <w:p>
      <w:r>
        <w:t>Seite 20 — 42 sage bei verschiedenen Befragungen sowie die unvorteilhafte Darstellung der ei- genen Rolle sprechen ebenfalls für die Korrektheit einer Aussage. Bei wahrheits- widrigen Depositionen fehlen diese Kennzeichen regelmässig. Als Indizien für be- wusst oder unbewusst falsche Bekundungen gelten Unstimmigkeiten oder grobe Widersprüche in den eigenen Aussagen, Zurücknahme, erhebliche Ab- schwächungen oder Übersteigerungen im Verlaufe mehrerer Einvernahmen, un- klare, verschwommene oder ausweichende Antworten und gleichförmige, eingeübt wirkende Aussagen. Mehrere Indizien, die, einzeln betrachtet, immer nur mit einer gewissen Wahrscheinlichkeit auf die Täterschaft oder die Tat hinweisen, können zusammen den vollen Beweis und volle Überzeugung bringen und jeden vernünf- tigen Zweifel ausschliessen. In diesem Fall sind sie nicht einzeln, sondern in ihrer Gesamtheit zu würdigen (vgl. Urteil des Bundesgerichts 1P.87/2002 vom 17. Juni 2002 E. 3.4). c.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S. 148; 131 I 153 E. 3 S. 157; Thomas Hofer, in: Niggli/Heer/Wiprächtiger [Hrsg.], Basler Kommentar, Schweizerische Strafpro- zessordnung, 2. Aufl., Basel 2014, N 67 ff. zu Art. 10 StPO). Das Gericht hat nur solchen Beweisanträgen zu folgen, die nach seiner Würdigung rechts- und ent- scheiderheblich sind (vgl. Urteil des Bundesgerichts 6B_655/2012 vom 15. Febru- ar 2013 E. 2.2). 9.a. Hinsichtlich der ihm zur Last gelegten Abstandsunterschreitung gemäss Art. 34 Abs. 4 SVG und Art. 12 Abs. 1 VRV hält der Berufungskläger den Anklage- sachverhalt für nicht ausgewiesen. So werde darin nicht festgehalten, in welchem Abschnitt des Tunnels er bis auf drei Fahrzeuglängen zum Fahrzeug von K._____ aufgeschlossen haben soll. Hintergründe und Dauer einer allfälligen Abstandsun- terschreitung seien nicht bekannt und würden in der Anklageschrift auch nicht ausgeführt. Mit anderen Worten sei völlig unklar, ob, aus welchem Grund und für welche Dauer in welchem Bereich des B._____-Tunnels gesetzeswidrige Ab- standsunterschreitungen seinerseits begangen worden sein sollen; die Anklage- schrift schweige sich darüber aus. Ferner habe die Zeugin K._____ in tatsächli- cher Hinsicht nie ausgeführt, dass es im Tunnel zu Abstandsunterschreitungen gekommen sei; lediglich die Lichthupe sei thematisiert worden. Die entsprechende</w:t>
      </w:r>
    </w:p>
    <w:p>
      <w:r>
        <w:t>Seite 21 — 42 Verurteilung durch die Vorinstanz stütze sich ausschliesslich auf die Aussagen von L._____, welche nicht verwertbar seien. Dieser schildere in Zusammenhang mit Abstandsunterschreitungen nämlich über einen längeren Zeitraum mehrfache Unterschreitungen des Sicherheitsabstands, die er aus eigener Wahrnehmung so gar nicht habe feststellen können. b. Gemäss Art. 34 Abs. 4 SVG ist gegenüber allen Strassenbenützern ausrei- chender Abstand zu wahren, namentlich beim Kreuzen und Überholen sowie beim Neben- und Hintereinanderfahren. Art. 12 Abs. 1 VRV konkretisiert, was ein aus- reichender Abstand beim Hintereinanderfahren ist: Der Abstand ist so zu wählen, dass der nachfolgende Fahrzeugführer auch bei überraschendem Bremsen des voranfahrenden Fahrzeugs – also auch bei einer Notbremsung – rechtzeitig halten kann (Stefan Maeder, in: Niggli/Probst/Waldmann [Hrsg.], Basler Kommentar, Strassenverkehrsgesetz, Basel 2014, N 48 zu Art. 34 SVG). Angesichts der Kom- plexität aller vom Fahrzeugführer zu berücksichtigenden Umstände und Faktoren haben sich in der Praxis Faustregeln herausgebildet: So wird etwa ein Abstand von 2 Sekunden oder vom halben Tacho (d.h. ein Abstand von halb so vielen Me- tern wie die Geschwindigkeit in km/h beträgt) empfohlen. Bei schwierigen Verhält- nissen oder bei einem Fahrzeug mit tiefen Bremsverzögerungswerten ist der Ab- stand aber zu vergrössern. Ob der Abstand genügend ist, muss sich jedoch nach den konkreten Umständen bestimmen lassen. Insofern kann den Faustregeln kei- ne absolute Bedeutung zukommen (Maeder, a.a.O., N 51 ff. zu Art. 34 SVG). c. Den im Recht liegenden Aussagen von K._____ lassen sich in der Tat kei- ne Hinweise auf durch den Berufungskläger begangene Abstandunterschreitun- gen innerhalb des B._____-Tunnels entnehmen. Anlässlich ihrer Konfronteinver- nahme vom 3. Oktober 2012 gab sie einzig zu Protokoll, im Rückspiegel beobach- tet zu haben, wie im B._____-Tunnel ein Fahrzeug immer schneller auf das von ihr gelenkte Fahrzeug zugefahren sei und dass sich dieses Fahrzeug von Weitem immer mehr ihrem Fahrzeug genähert habe, bis es hinter ihr gewesen sei. Ansch- liessend habe sie bemerkt, dass der Fahrzeuglenker die Lichthupe betätigt habe. Damit sei der Fall für sie erledigt gewesen. Auf die Frage, ob sie bemerkt habe, ob der hinter ihr fahrende Personenwagen ihrem Fahrzeug nahe aufgeschlossen sei, gab sie sodann zur Antwort, dass sie im Tunnel eine solche Feststellung nicht gemacht habe. Das von K._____ in der Folge angesprochene "sehr nahe Auffah- ren" des Berufungsklägers betrifft alsdann erst die Situation nach der Ausfahrt aus dem B._____-Tunnel bzw. den Beginn des im Anschluss an die Tunnelausfahrt durchgeführten Überholmanövers (Akten der Staatsanwaltschaft, act. 3.11 S. 3 und 5). Demgegenüber äusserte sich ihr Ehemann, L._____, bezüglich der dem</w:t>
      </w:r>
    </w:p>
    <w:p>
      <w:r>
        <w:t>Seite 22 — 42 Berufungskläger vorgeworfenen Abstandsunterschreitung innerhalb des Tunnels bei seiner ersten Einvernahme dahingehend, dass Letzterer sehr nahe auf das von seiner Frau gelenkte Fahrzeug aufgefahren sei bzw. so nahe, dass man Lich- ter und Schild nicht mehr habe sehen können. Seine Frau habe geschimpft, weil der Lenker die Lichthupe betätigt habe und so nahe aufgefahren sei, weshalb er sich umgedreht und zurückgeschaut habe (Akten der Staatsanwaltschaft, act. 3.3 S. 1 f.). Anlässlich seiner zweiten Einvernahme vor der Staatsanwaltschaft Graubünden gab er zu Protokoll, dass seine Frau vor dem Ende des B._____- Tunnels geschimpft habe, ein Fahrzeuglenker fahre ihr sehr hart auf und gebe Lichthupe. Er habe sich dann umgedreht und das auch gesehen. Das Auffahren und das Lichthupen hätten sich vor dem Ende des Tunnels wiederholt. Der Fahr- zeuglenker sei längere Zeit sehr eng aufgefahren und habe die Lichthupe mehr- mals betätigt. Wie viele Male er aufgefahren sei und die Lichthupe betätigt habe, könne er nicht sagen (Akten der Staatsanwaltschaft, act. 3.9 S. 2 f.). Auf die Er- gänzungsfrage des Verteidigers des Berufungsklägers, wie oft er sich umgedreht habe, um direkt auf das nachfolgende Fahrzeug sehen zu können, gab L._____ zur Antwort, er habe sich sicher im Tunnel (einmal) umgedreht, um zu sehen, was los gewesen sei, nachdem seine Frau reklamiert habe. Sie habe mehrmals er- wähnt, dass dieser Lenker lichthupe und nahe auffahre. Wie er sich erinnere, habe er sich dann nicht mehr umgedreht, sondern von seiner Frau erfahren, was hinten passiere (Akten der Staatsanwaltschaft, act. 3.9 S. 6). d. Aufgrund der Aussagen dieser beiden Zeugen ist in der Tat nicht nachvoll- ziehbar, weshalb die Vorinstanz im vorliegenden Fall eine Verletzung von Art. 34 Abs. 4 SVG und Art. 12 Abs. 1 VRV für ausgewiesen erachtet hat. Dies umso mehr, als sie sich hierfür einzig auf die Aussagen von L._____ gestützt hat, ohne den Aussagen von K._____, welche sich entlastend auf den Berufungskläger auswirken, im Rahmen der Beweiswürdigung gebührend Rechnung zu tragen bzw. diese ebenfalls in die Beweiswürdigung einfliessen zu lassen (vgl. angefoch- tenes Urteil E. 4.1.a S. 5). Bei genauer Betrachtung erweisen sich die Aussagen von L._____ in Bezug auf diesen Sachverhalt denn auch nicht als stimmig und widerspruchsfrei. So spricht er zwar von einem mehrfachen zu nahen Auffahren des Berufungsklägers, räumt gleichzeitig aber ein, sich im Tunnel bloss einmal umgedreht und sich anschliessend einzig auf die Aussagen seiner Frau verlassen zu haben. Diese wiederum konnte innerhalb des Tunnels keine derartigen Fest- stellungen machen. Angesichts dessen konnte L._____ aber weder aus eigener Wahrnehmung ein mehrfaches zu nahes Auffahren des Berufungsklägers beob- achten noch war es ihm möglich, aufgrund der Schilderungen seiner Frau – wel-</w:t>
      </w:r>
    </w:p>
    <w:p>
      <w:r>
        <w:t>Seite 23 — 42 che Derartiges gerade nicht feststellen konnte – auf eine mehrmalige Abstandsun- terschreitung zu schliessen. Unter diesen Umständen ist der entlastenden Aussa- ge von K._____, welche das Fahrzeug gelenkt hat, grösseres Gewicht beizumes- sen, als der belastenden Aussage ihres sich auf dem Beifahrersitz befindlichen Ehemannes. Wenn sich der Berufungskläger tatsächlich der Schilderung von L._____ entsprechend verhalten hätte und mehrmals so nah aufgefahren wäre, hätte dies seiner Frau mit Sicherheit nicht entgehen können. Immerhin hat der Be- rufungskläger anlässlich seiner Konfronteinvernahme zugegeben, im Tunnel ein paar Mal die Lichthupe betätigt zu haben; anschliessend habe er den Abstand aber noch vergrössert, nachdem er bemerkt habe, dass dieses Fahrzeug sogar noch langsamer gefahren sei (Akten der Staatsanwaltschaft, act. 3.11 S. 4 f.). Diese Aussage deckt sich mit derjenigen von K._____, wonach der Fall für sie er- ledigt gewesen sei, nachdem der hinter ihr fahrende Fahrzeuglenker die Lichthupe betätigt habe. Ein zu nahes Auffahren des Berufungsklägers ist entgegen der vor- instanzlichen Schlussfolgerung somit nicht nachgewiesen. Das Bezirksgericht Moesa hat die Aussage von K._____, welcher zufolge sie im Tunnel mit weniger als 80 km/h gefahren sei, dann aber beschleunigt habe, um den Abstand zu ver- grössern (vgl. Akten der Staatsanwaltschaft, act. 3.11 S. 3 ff.), etwas gar expansiv dahingehend interpretiert, dass der Abstand zuvor eben zu gering gewesen sei. Hierfür bestehen aufgrund der vorerwähnten Aussagen jedoch keinerlei Anhalts- punkte. Wie die Staatsanwaltschaft im Übrigen darauf kommt, dass der Abstand zwischen den beiden Fahrzeugen weniger als drei Fahrzeuglängen betragen ha- ben soll, ist nicht ersichtlich. Für eine solche Annahme findet sich in den Akten ebenfalls keine Stütze. Nach dem Gesagten erweist sich die Berufung in Bezug auf die Verurteilung wegen Verletzung der Verkehrsregeln gemäss Art. 34 Abs. 4 SVG und Art. 12 Abs. 1 VRV in Verbindung mit Art. 90 Abs. 1 SVG als begründet. Bezüglich dieser Vorwürfe ist der Berufungskläger folglich freizusprechen. Anzumerken bleibt an dieser Stelle, dass ein zu nahes Auffahren seitens des Be- rufungsklägers gestützt auf die Aussage von K._____ (vgl. Akten der Staatsan- waltschaft, act. 3.11 S. 5) allenfalls in Zusammenhang mit dem späteren Überhol- manöver denkbar wäre, dieser Sachverhaltskomplex indessen – wie von der Ver- teidigung zutreffend ausgeführt – nicht Gegenstand der Anklage ist.</w:t>
      </w:r>
    </w:p>
    <w:p>
      <w:r>
        <w:rPr>
          <w:b/>
        </w:rPr>
        <w:t>E. 10</w:t>
      </w:r>
    </w:p>
    <w:p>
      <w:r>
        <w:t>Gemäss Abs. 29 Abs. 1 VRV darf der Fahrzeugführer akustische Warnsi- gnale oder Lichtsignale nur geben, wo die Sicherheit des Verkehrs es erfordert. Aus dem Gebot, zu warnen, wo es die Verkehrssicherheit erfordert, folgt umge- kehrt das Verbot zu warnen, wenn die Sicherheit der Verkehrsteilnehmer gefähr- det würde, zum Beispiel, weil sich andere Strassenbenützer erschrecken würden</w:t>
      </w:r>
    </w:p>
    <w:p>
      <w:r>
        <w:t>Seite 24 — 42 (Nadine Hagenstein, in: Niggli/Probst/Waldmann [Hrsg.], Basler Kommentar, Strassenverkehrsgesetz, Basel 2014, N 48 zu Art. 40 SVG). Die Staatsanwalt- schaft wirft dem Berufungskläger im vorliegenden Fall vor, innerhalb des B._____- Tunnels zwei- bis dreimal die Lichthupe betätigt zu haben, um K._____ zu einer Erhöhung der Geschwindigkeit zu veranlassen. Bezüglich dieses Tatbestands er- geben sich im konkreten Fall keine Probleme, zumal der Berufungskläger den ihm vorgehaltenen Sachverhalt bereits anlässlich der Konfronteinvernahme vom 3. Oktober 2012 zugegeben hat. Damals gab er zu Protokoll, ein paar Mal die Licht- hupe betätigt zu haben, weil das vor im fahrende Fahrzeug seine Geschwindigkeit von ca. 75 km/h auf ca. 70 km/h reduziert habe (Akten der Staatsanwaltschaft, act.</w:t>
      </w:r>
    </w:p>
    <w:p>
      <w:r>
        <w:rPr>
          <w:b/>
        </w:rPr>
        <w:t>E. 11</w:t>
      </w:r>
    </w:p>
    <w:p>
      <w:r>
        <w:t>Hinsichtlich des ihm zur Last gelegten Überholmanövers macht der Beru- fungskläger zunächst geltend, die Vorinstanz habe die Anklage zu Unrecht zur</w:t>
      </w:r>
    </w:p>
    <w:p>
      <w:r>
        <w:t>Seite 25 — 42 Ergänzung bzw. Berichtigung an die Staatsanwaltschaft zurückgewiesen. So wer- de ihm in der ersten Anklage vom 12. März 2013 vorgeworfen, das inkriminierte Überholmanöver zu Beginn der unübersichtlichen Rechtskurve begonnen zu ha- ben, wobei er wissentlich die Sicherheitslinie überfahren und den Gegenverkehr behindert habe. Vergleiche man diesen Anklagesachverhalt mit jenem gemäss Anklage vom 31. Oktober 2013, bestehe keine Sachverhaltsidentität mehr. Der Staatsanwalt mutiere kurzerhand den Punkt, den er in der ersten Anklage als Be- ginn des Überholmanövers bezeichnet habe als Endpunkt desselben. Mit der Überweisung der Anklage vom 12. März 2013 und der vollständigen Durchführung der Hauptverhandlung vom 16. Oktober 2013 bestehe keine rechtliche Grundlage mehr, die Anklage zur Ergänzung bzw. Berichtigung an die Staatsanwaltschaft im Sinne von Art. 329 Abs. 2 StPO zurückzuweisen. Das Gericht sei an den in der Anklage umschriebenen Sachverhalt im Sinne von Art. 350 Abs. 1 StPO gebun- den und Änderungen oder Erweiterungen der Anklage seien nur unter den qualifi- zierten Voraussetzungen von Art. 333 StPO möglich. Die entsprechenden Tatbe- standsvoraussetzungen seien indessen vorliegend offenkundig nicht erfüllt. So fehle es an der Identität zwischen dem, was als Anklagesachverhalt am 12. März 2013 im Sinne des Immutabilitätsprinzips definiert worden sei und dem was die Staatsanwaltschaft mit ihrer Berichtigung/Ergänzung der Anklage am 31. Oktober 2013 als Sachverhalt releviert habe. Schon insoweit sei der vorinstanzliche Schuldspruch aufzuheben, da er sich letztlich in keiner Weise auf jenen Sachver- halt abzustützen vermöge, den die Staatsanwaltschaft am 12. März 2013 zur An- klage erhoben habe; stelle man auf die Anklage vom 31. Oktober 2013 ab, treffe der Anklagesachverhalt ebenso wenig zu. Dem kann nicht gefolgt werden. a. Der Grundsatz der Immutabilität (Grundsatz der Unabänderbarkeit der An- klage) besagt, dass die einmal erhobene Anklage grundsätzlich für die Dauer des Verfahrens unverändert bleiben muss. Das Prozessthema wird in der Anklage in sachlicher und personeller Hinsicht abschliessend definiert. Die beschuldigte Per- son soll genau wissen, welcher Sachverhalt ihr vorgeworfen wird (Marcel Alexan- der Niggli/Stefan Heimgartner, in: Niggli/Heer/Wiprächtiger [Hrsg.], Basler Kom- mentar, Schweizerische Strafprozessordnung, 2. Aufl., Basel 2014, N 40 zu Art. 9 StPO). Aus prozessökonomischen Gründen ist dieser Grundsatz indes gemildert. Es ist zulässig, ja notwendig, mangelhafte, fehlerhafte oder unvollständige Ankla- gen zu berichtigen oder gar um neue Delikte zu erweitern. Art. 329 Abs. 2 StPO und Art. 333 StPO für das Hauptverfahren sehen diesbezügliche Ausnahmen vor (Schmid, Handbuch, a.a.O., N 210; Niggli/Heimgartner, a.a.O., N 41 und N 55 zu</w:t>
      </w:r>
    </w:p>
    <w:p>
      <w:r>
        <w:t>Seite 26 — 42 Art. 9 StPO; vgl. auch Urteil des Obergerichts Zürich SB130197 vom 2. Oktober 2014 E. 3.2). Gemäss Art. 329 Abs. 1 StPO prüft die Verfahrensleitung im erstinstanzlichen Hauptverfahren,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(Art. 329 Abs. 2 StPO). Letztere Bestimmung kommt unter anderem dann zur Anwendung, wenn die in der Hauptverhandlung relevier- ten Beweise einen etwas anders gearteten Lebensvorgang ergeben als in der An- klage geschildert. Bei einer solchen Konstellation ist eine Rückweisung der Ankla- ge zwecks Anpassung des Sachverhalts an das neue Beweisergebnis statthaft und aus Gründen der Wahrheitsfindung und des staatlichen Strafanspruchs zu begrüssen (Stephenson/Zalunardo-Walser, a.a.O., N 12 zu Art. 329 StPO). Diese Bestimmung stellt eine Abweichung vom strengen Anklageprinzip dar und gibt dem Gericht die Möglichkeit, durch eine Rückweisung der Anklage die Staatsan- waltschaft zur Ergänzung oder Verbesserung der Anklage einzuladen, wenn es die beschuldigte Person der eingeklagten Tat für schuldig hält, es aber wegen Mängeln der Anklage keine Verurteilung aussprechen kann (Yvona Griesser, in: Donatsch/Hansjakob/Lieber [Hrsg.], Kommentar zur Schweizerischen Strafpro- zessordnung [StPO], 2. Aufl., Zürich 2014, N 22 zu Art. 329 StPO). Bei einer man- gelhaften Anklage kann das Gericht nämlich nicht eigenmächtig eine «Korrektur» vornehmen, sondern es kommt – gegebenenfalls – nur eine Rückweisung der An- klageschrift an die Staatsanwaltschaft zur Prüfung der Korrektur infrage (Franz Riklin, StPO-Kommentar, 2. Aufl., Zürich 2014, N 2 zu Art. 329 StPO). b. Das Bezirksgericht Moesa hat im vorliegenden Fall nichts anderes getan, als von der letztgenannten Möglichkeit Gebrauch zu machen. Wie dem Schreiben vom 24. Oktober 2013 entnommen werden kann, wurde eine Rückweisung an die Staatsanwaltschaft im Sinne von Art. 329 Abs. 2 StPO für notwendig erachtet, weil nach Auffassung des Gerichts die in Ziffer 1.2 der Anklageschrift beschriebenen Tatsachen – insbesondere hinsichtlich der Stelle, an welcher das Überholmanöver begonnen worden sein soll – nicht mit den Beweisergebnissen – namentlich nicht mit den Zeugenaussagen von L._____ und K._____ – übereingestimmt hätten (vgl. Akten der Vorinstanz, act. 23). Diese Ungenauigkeit in der Anklageschrift konnte von der Staatsanwaltschaft in der Folge behoben werden, so dass letztlich die Sachverhaltsdarstellung des dem Berufungskläger zur Last gelegten Überhol-</w:t>
      </w:r>
    </w:p>
    <w:p>
      <w:r>
        <w:t>Seite 27 — 42 manövers mit den im Recht liegenden Zeugenaussagen übereinstimmte. Für sol- che Fälle ist Art. 329 Abs. 2 StPO konzipiert worden. Inwiefern die Vorinstanz mit ihrem Vorgehen Recht verletzt haben soll, ist nicht nachvollziehbar und wird vom Berufungskläger auch nicht substantiiert dargelegt. Ferner ist eine Rückweisung im Sinne von Art. 329 Abs. 2 StPO auch anlässlich der Hauptverhandlung noch zulässig (vgl. Niggli/Heimgartner, a.a.O., N 55 zu Art. 9 StPO), sodass sich auch der Einwand des Berufungsklägers, wonach mit der Überweisung der Anklage vom 12. März 2013 und der vollständigen Durchführung der Hauptverhandlung vom 16. Oktober 2013 keine rechtliche Grundlage mehr bestehe, die Anklage zur Ergänzung bzw. Berichtigung an die Staatsanwaltschaft zurückzuweisen, als un- behelflich erweist. Im Übrigen scheint er auch von einer falschen Prämisse auszu- gehen, wenn er in seiner Begründung ausführt, dass Änderungen oder Erweite- rungen der Anklage nur unter den qualifizierten Voraussetzungen von Art. 333 StPO möglich seien, die entsprechenden Tatbestandsvoraussetzungen indessen vorliegend offenkundig nicht erfüllt seien. Vorliegend handelt es sich weder um eine Änderung noch um eine Erweiterung der Anklage nach Art. 333 Abs. 1 und 2 StPO, sondern lediglich um eine Ergänzung bzw. Berichtigung im Sinne von Art. 329 Abs. 2 StPO. Unter diesem Aspekt ist der Umstand, dass die Tatbestandsvor- aussetzungen von Art. 333 StPO nicht erfüllt sind – und das sind sie in der Tat nicht – denn auch gänzlich irrelevant. Daraus vermag der Berufungskläger jeden- falls nichts zu seinen Gunsten abzuleiten. Die Vorinstanz war unter den gegebe- nen Umständen somit durchaus befugt, das Verfahren zu sistieren und die Ankla- ge zwecks Berichtigung an die Staatsanwaltschaft zurückzuweisen. c. In diesem Zusammenhang bleibt festzuhalten, dass auch keine Verletzung des Immutabilitätsprinzips auszumachen ist. Wie bereits erwähnt, können Gegen- stand des gerichtlichen Verfahrens nur Sachverhalte sein, die dem Beschuldigten in der Anklageschrift vorgeworfen werden. Insoweit kommt der Anklageschrift auf- grund des Immutabilitätsprinzips Umgrenzungsfunktion zu. Die beschuldigte Per- son soll genau wissen, welcher Sachverhalt ihr vorgeworfen wird. Aus diesem Grund muss die Anklageschrift die dem Beschuldigten zur Last gelegten Delikte in ihrem Sachverhalt so präzis umschreiben, dass die Vorwürfe im objektiven und subjektiven Bereich genügend konkretisiert sind. Der Beschuldigte soll vor Über- raschung und Überrumpelung geschützt und ihm eine effektive Verteidigung er- möglicht werden (Stephenson/Zalunardo-Walser, a.a.O., N 2 zu Art. 333 StPO; Niggli/Heimgartner, a.a.O., N 40 zu Art. 9 StPO). Mit anderen Worten muss aus der Anklageschrift für das Gericht und für alle Verfahrensbeteiligten klar ersichtlich sein, durch welches nach Ort und Zeit näher bestimmte konkrete Verhalten der</w:t>
      </w:r>
    </w:p>
    <w:p>
      <w:r>
        <w:t>Seite 28 — 42 Beschuldigte welchen Straftatbestand in welcher Form verwirklicht haben soll (Wohlers, a.a.O., N 11 zu Art. 9 StPO). Diese Voraussetzungen sind im vorliegen- den Fall augenscheinlich erfüllt. Sowohl aufgrund der ersten als auch aufgrund der zweiten (bereinigten) Anklagschrift (Akten der Staatsanwaltschaft, act. 1.4 und 1.5) konnte bzw. musste der Berufungskläger wissen, welcher konkrete Sachver- halt ihm vorgeworfen wird. Aus den beiden Anklageschriften geht ohne weiteres hervor, dass er einerseits im B._____-Tunnel zu nah aufgefahren sein und ohne jeden Grund Warnsignale gegeben haben soll und andererseits nach der Tunne- lausfahrt in einer unübersichtlichen Rechtskurve ein rechtswidriges Überholmanö- ver durchgeführt haben soll. Der Anklagesachverhalt war demnach so genau um- schrieben, dass ihm eine effektive Verteidigung problemlos möglich war. Unter diesen Umständen kann von einer Verletzung des Immutabilitätsprinzips keine Rede sein. 12.a. In materieller Hinsicht hält der Berufungskläger den Sachverhalt, wie er in der Anklageschrift vom 31. Oktober 2013 festgelegt und von der Vorinstanz über- nommen worden sei, für nicht rechtsgenügend nachgewiesen, sodass auch in Be- zug auf diesen Anklagepunkt ein Freispruch zu erfolgen habe. Er wirft der Vor- instanz im Wesentlichen vor, sie habe selektiv ausschliesslich zu seinem Nachteil Elemente aus den Zeugenaussagen herausgegriffen und schliesslich gefolgert, dass die Stelle, wo das Überholmanöver beendet worden sei, durch die Zeugen- aussagen ausreichend umschrieben und in der berichtigten Anklagschrift auch korrekt definiert worden sei. Dem sei unter Hinweis auf die Beweiswürdigung ent- schieden zu widersprechen. Vergleiche man die Annahmen von Staatsanwalt- schaft und Vorinstanz zum Ende des Überholmanövers mit den Erstaussagen des Zeugen L._____, gehe es wohl nicht mehr im Sinne der vorinstanzlichen Erwä- gungen um eine angebliche "Millimetergenauigkeit"; vielmehr habe Letzterer an- lässlich seiner polizeilichen Erstbefragung das eigentliche Überholmanöver in die fragliche Rechtskurve verlegt und als Endpunkt desselben das Ende der nachfol- genden N._____-Brücke angegeben. Es gehe hier folglich nicht um eine Differenz von Millimetern, sondern um eine solche von mutmasslich mehreren hundert Me- tern. Es sei offenkundig, dass die vorinstanzliche Beweiswürdigung insofern völlig einseitig und willkürlich erfolgt sei und sämtliche von der Verteidigung vorgetrage- nen Unregelmässigkeiten in den Aussagen der Zeugen L._____ ohne jede Aus- einandersetzung mit dem Beweisergebnis ausgeblendet worden seien. Insbeson- dere verkenne die Vorinstanz, dass im Kurvenausgang der Rechtskurve zwar wei- terhin eine Sicherheitslinie bestehe, diese indessen in Südrichtung durch eine Leit- linie unterbrochen werde. Es sei also durchaus theoretisch denkbar, dass K._____</w:t>
      </w:r>
    </w:p>
    <w:p>
      <w:r>
        <w:t>Seite 29 — 42 und mit ihr ihr Ehemann tatsächlich ausgangs Rechtskurve eine Sicherheitslinie gewahrt hätten, ohne zu beachten, dass diese in Fahrtrichtung Süd im Sinne einer Doppellinie unterbrochen sei. Das würde an sich auch erklären, weshalb der Zeu- ge L._____ anlässlich der polizeilichen Einvernahme das Ende des Überholmanö- vers in den Bereich der N._____-Brücke verlegt habe. In Würdigung des Bewei- sergebnisses könne ihm somit nicht rechtsgenügend nachgewiesen werden, im Sinne des Anklagevorwurfs ein Überholmanöver durchgeführt zu haben, welches er erst eingangs der Rechtskurve unter Missachtung der Sicherheitslinie und Be- hinderung des Gegenverkehrs beendet haben soll. Diese Ausführungen gehen – wie nachfolgend aufgezeigt wird – weitgehend an der Sache vorbei. b. Gemäss Art. 34 Abs. 2 SVG ist auf Strassen mit Sicherheitslinien immer rechts dieser Linien zu fahren. Sicherheitslinien und doppelte Sicherheitslinien (weiss, ununterbrochen, Markierung 6.01 resp. 6.02) dürfen von Fahrzeugen we- der überfahren noch überquert werden (Maeder, a.a.O., N 32 zu Art. 34 SVG). Überholen ist nur gestattet, wenn der nötige Raum übersichtlich und frei ist und der Gegenverkehr nicht behindert wird (Art. 35 Abs. 2 SVG). Ferner darf nicht "im Bereich von unübersichtlichen Kurven" überholt werden (Art. 35 Abs. 4 SVG). Der Überholende muss von Anfang an die Gewissheit haben, sein Überholmanöver sicher und ohne Gefährdung Dritter abschliessen zu können. Nicht nur die für den Überholvorgang benötigte Strecke muss übersichtlich und frei sein, sondern zu- sätzlich jene, die ein entgegenkommendes Fahrzeug bis zu jenem Zeitpunkt zurücklegt, wo der Überholende die linke Strassenseite freigegeben haben wird (Urteil des Bundesgerichts 6B_1209/2013 vom 26. Juni 2013 E. 1.3.1 mit Hinwei- sen). Wer vor der Einleitung des Überholmanövers keine Gewissheit hat, gefahr- los vor dem Ende des für ihn sichtbaren Raums wieder einbiegen zu können, ver- letzt somit Art. 35 Abs. 2 SVG (BGE 129 IV 155 E. 3.2.1 S. 158). c. Die Berufung ist vorab insofern begründet, als die Vorinstanz die Sicht der von den Zeugen angegebenen Stelle auf 292 m beziffert und gleichzeitig festge- halten hat, der notwendige Raum, um zu überholen, würde je nach Geschwindig- keit der jeweiligen Fahrzeuge 547 m, mindestens jedoch 364 m betragen (vgl. an- gefochtenes Urteil E. 4.2.d S. 7). Wie die Verteidigung in diesem Zusammenhang zu Recht kritisiert, hat im vorliegenden Fall nie eine Ausmessung der Strecke un- ter Wahrung der Parteirechte stattgefunden. Der Bezirksgerichtspräsident hat den Polizeibeamten M._____ lediglich per E-Mail um die entsprechende Ausmessung gebeten, ohne die Parteien hiervon in Kenntnis zu setzen. Letzterer liess dem Be- zirksgerichtspräsidenten seine Ergebnisse in einer kurzen E-Mail sowie unter Bei- lage einer Fotografie zukommen (vgl. Akten der Vorinstanz, act. 11). Anhand die-</w:t>
      </w:r>
    </w:p>
    <w:p>
      <w:r>
        <w:t>Seite 30 — 42 ser Unterlagen lässt sich die vorgenommene Messung indessen nicht einmal an- satzweise auf seine Richtigkeit hin überprüfen, weshalb die betreffenden Distanz- angaben bei der Beurteilung des zur Diskussion stehenden Überholmanövers ausser Acht gelassen werden müssen. Abgesehen davon fehlen in der Anklage- schrift auch jegliche Hinweise auf derartige Distanzangaben, sodass eine Berück- sichtigung derselben überdies eine Verletzung des Akkusationsprinzips bedeuten würde. d. Die übrigen Einwände des Berufungsklägers erweisen sich hingegen als unbehelflich. Wie die Vorinstanz nämlich zutreffend festgehalten hat, belegen die Aussagen der Zeugen L._____ und K._____ übereinstimmend und mit hinrei- chender Klarheit, an welcher Stelle es zum fraglichen Überholmanöver durch den Berufungskläger gekommen ist. L._____ sagte anlässlich seiner ersten polizeili- chen Einvernahme aus, dass seine Frau plötzlich erschrocken "Jetz isch er näba miar!" gerufen habe. Er habe zu ihr hinüber geschaut und ein überholendes Fahr- zeug ganz nahe neben ihrem Auto gesehen habe, woraufhin er ebenfalls erschro- cken sei. Dies deshalb, weil das Überholmanöver in einer Kurve stattgefunden habe und er seiner Frau zugerufen habe, da sei ja noch die Sicherheitslinie. Wei- ter gab er zu Protokoll, dass er sich an die Örtlichkeit sehr genau erinnere. Sie seien im Bereich der Vorsignalisation gefahren, welche dem nordwärts fahrenden Verkehr die Ausfahrt nach B._____ in 1000 m anzeige. Sie seien mitten in der Kurve gewesen, als sie das überholende Fahrzeug wahrgenommen hätten. Das Überholmanöver sei ca. Ende der dortigen Brücke in Fahrtrichtung Süden, ca. 100-150 m vor dem Rastplatz N._____, abgeschlossen worden (Akten der Staats- anwaltschaft, act. 3.3 S. 1 f.). Vor der Staatsanwaltschaft Graubünden verwies er im Wesentlichen auf seine bei der Polizei gemachten Aussagen und führte aus, dass in der dortigen Kurve, die von der Polizei fotografiert worden sei, seine Frau ganz entsetzt "Jesses, jetz isch er näba miar" gerufen habe. Er habe dann nach links geschaut und in der Tat in der Kurve das Fahrzeug des fraglichen Lenkers links von seinem Fahrzeug fahrend und überholend gesehen. Er sei auch erschro- cken, da er ein solches Manöver in dieser Kurve nicht habe erwarten können (Ak- ten der Staatsanwaltschaft, act. 3.9 S. 3). Was alsdann die Aussagen von K._____ zum fraglichen Überholvorgang betrifft, so geht daraus hervor, dass sie sich – nachdem das Fahrzeug des Berufungsklägers sehr nah gewesen sei – wieder auf die Strasse konzentriert habe. Unmittelbar danach sei dieses Fahrzeug neben ihr gewesen, worauf sie gesagt habe: "Was macht dieses Fahrzeug auf der Sicher- heitslinie?" Dieses Fahrzeug sei links von ihr gewesen und dann schnell nach rechts auf die Normalspur eingebogen. Dieses Überholmanöver habe bei einer</w:t>
      </w:r>
    </w:p>
    <w:p>
      <w:r>
        <w:t>Seite 31 — 42 Rechtskurve stattgefunden, wo sich das Signal "Ausfahrt B._____" befinde. Nach dieser Kurve gehe die Sicherheitslinie in eine Mittellinie über. Das Überholmanö- ver sei in der Rechtskurve, im Bereich der Sicherheitslinie, beendet worden. Dabei verwies K._____ auf das Fotoblatt (Nr. 4) mit dem von ihr gemachten "X" (Akten der Staatsanwaltschaft, act. 3.11 S. 5 ff.). Demgegenüber stellte sich der Beru- fungskläger stets auf den Standpunkt, er könne sich nicht erinnern, ein derartiges Fahrmanöver getätigt zu haben bzw. er schliesse aus, ein solches Überholmanö- ver durchgeführt zu haben (Akten der Staatsanwaltschaft, act. 3.7 S. 2; 3.8 S. 3;</w:t>
      </w:r>
    </w:p>
    <w:p>
      <w:r>
        <w:rPr>
          <w:b/>
        </w:rPr>
        <w:t>E. 13</w:t>
      </w:r>
    </w:p>
    <w:p>
      <w:r>
        <w:t>Mit Blick darauf, dass seitens der Verteidigung ein vollumfänglicher Frei- spruch beantragt wurde, ist auch nicht zu beanstanden, dass sie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umrissenen Verteidigungsstrategie beruht (vgl. hierzu Urteile des Bundesgerichts 6B_482/2012 vom 3. April 2013 E. 2.5.2; 6B_172/2011 vom 23. Dezember 2011 E. 1.3.2; 6B_100/2010 vom 22. April 2010 E. 3.1). Auf ausdrückliche Nachfrage des Vorsitzenden der I. Strafkammer des Kantonsge- richts von Graubünden bestätigte der Verteidiger anlässlich der mündlichen Hauptverhandlung, dass das gewählte Vorgehen mit seinem Mandanten abge- sprochen worden sei (vgl. act. F.4 S. 4). a. Eine Geldstrafe darf gemäss Art. 34 Abs. 1 StGB höchstens 360 Tagessät- ze betragen. Die Höhe der Tagessätze wiederum beträgt maximal Fr. 3'000.-- (Art. 34 Abs. 2 StGB). Die Bemessung der Geldstrafe erfolgt in zwei selbständigen Schritten, die strikte auseinander zu halten sind. Zunächst hat das Gericht die An- zahl der Tagessätze nach dem Verschulden des Täters zu bestimmen (Art. 34 Abs. 1 StGB). Unter dem Begriff des Verschuldens ist das Mass an Vorwerfbarkeit des Rechtsbruchs zu verstehen; der Begriff bezieht sich auf den gesamten Un- rechts- und Schuldgehalt der Straftat (BGE 134 IV 1 E. 5.3.3 S. 11) und ist damit das wesentliche Strafzumessungskriterium (BGE 127 IV 101 E. 2.a S. 103). Die Bewertung des Verschuldens wird in Art. 47 Abs. 2 StGB dahingehend präzisiert, dass dieses nach der Schwere der Verletzung oder Gefährdung des betroffenen Rechtsguts, nach der Verwerflichkeit des Handelns, den Beweggründen und Zie-</w:t>
      </w:r>
    </w:p>
    <w:p>
      <w:r>
        <w:t>Seite 35 — 42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Im Anschluss daran hat er die Höhe des einzelnen Tagessatzes nach den persönlichen und wirtschaftlichen Ver- hältnissen des Täters festzusetzen (Art. 34 Abs. 2 StGB). Der Gesamtbetrag der Geldstrafe, die dem Verurteilten auferlegt wird, ergibt sich erst aus der Multiplikati- on von Zahl und Höhe der Tagessätze. Beide Faktoren sind im Urteil getrennt festzuhalten (Art. 34 Abs. 4 StGB). Mit seinem riskanten Überholmanöver vor ei- ner unübersichtlichen Kurve hat der Berufungskläger elementare Verkehrsregeln verletzt und Dritte nicht nur einer abstrakten, sondern vielmehr einer konkreten Gefährdung ausgesetzt. Möglicherweise ist es allein der Reaktion von K._____, welcher es gelang, ihr Fahrzeug abzubremsen und nach rechts auszuweichen, zu verdanken, dass es anlässlich des Überholmanövers nicht zu einer Kollision ge- kommen ist. Insofern kann nicht bloss von einem leichten Verschulden des Beru- fungsklägers gesprochen werden. Indessen ist im Rahmen der Strafzumessung zu berücksichtigen, dass er vom Vorwurf der Verletzung von Art. 35 Abs. 2 SVG in Verbindung mit Art. 90 Abs. 2 SVG freigesprochen wird und ihm insofern keine Gefährdung des Gegenverkehrs zur Last gelegt werden kann. Dieser Umstand rechtfertigt nach Auffassung der I. Strafkammer des Kantonsgerichts von Graubünden eine Reduktion der von der Vorinstanz festgelegten Anzahl Tages- sätze von 30 auf nunmehr deren 20. Weitere Strafmilderungsgründe, welche dem Berufungskläger zugute gehalten werden könnten (Art. 48 StGB), sind nicht er- sichtlich. Der Umstand, dass der Berufungskläger nicht geständig ist, ist zwar nicht straferhöhend zu berücksichtigen, denn als Angeklagter ist er weder zur Wahrheit verpflichtet, noch muss er sich selbst belasten. Jedoch kann er unter diesen Um- ständen im Rahmen der Strafzumessung auch nicht mit besonderer Milde rech- nen. Eine weitere Reduktion erscheint aber auch vor dem Hintergrund, dass der Berufungskläger mit Strafbefehl der Staatsanwaltschaft Graubünden vom 7. März 2011 bereits einmal wegen eines Überholmanövers, bei welchem er trotz beidsei- tig signalisiertem Überholverbot ein Überholmanöver durchgeführt und dabei eine Sperrfläche überfahren hat, zu einer Busse verurteilt worden ist (vgl. Akten der Staatsanwaltschaft, act. 2.8), nicht für angezeigt. b. Bezüglich der Bemessung der Tagessatzhöhe hat das Bundesgericht in zwei Urteilen das korrekte Vorgehen klar aufgezeigt (vgl. BGE 134 IV 60 E. 6 S. 68 ff.; Urteil des Bundesgerichts 6B_476/2007 vom 29. März 2008 E. 3.4). Aus-</w:t>
      </w:r>
    </w:p>
    <w:p>
      <w:r>
        <w:t>Seite 36 — 42 gangspunkt für die Bemessung bildet das Einkommen, das dem Täter durch- schnittlich an einem Tag zufliesst, und zwar unabhängig davon, aus welcher Quel- le die Einkünfte stammen; massgeblich ist die tatsächliche wirtschaftliche Leis- tungsfähigkeit. Nach dem Nettoeinkommensprinzip ist indes bei den ermittelten Einkünften nur der Überschuss der Einnahmen über die damit verbundenen Auf- wendungen zu berücksichtigen. Vom Einkommen ist daher abzuziehen, was ge- setzlich geschuldet ist oder dem Täter wirtschaftlich nicht zufliesst, so etwa die laufenden Steuern, die Beiträge an die Sozialversicherungen und an die obligato- rische Kranken- und Unfallversicherung sowie die notwendigen Berufsauslagen beziehungsweise bei Selbständigerwerbenden die branchenüblichen Geschäfts- unkosten.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Dabei fallen grössere Zah- lungsverpflichtungen des Täters, die schon unabhängig von der Tat bestanden haben (zum Beispiel Ratenzahlungen für Konsumgüter, Wohnkosten), grundsätz- lich ebenso ausser Betracht wie Schuldverbindlichkeiten, die mittelbare oder un- mittelbare Folge der Tat sind (Schadenersatz- und Genugtuungsleistungen, Ge- richtskosten usw.). Auch Hypothekarzinsen können, wie an sich Wohnkosten überhaupt, in der Regel nicht in Abzug gebracht werden. Aussergewöhnliche fi- nanzielle Belastungen dagegen können reduzierend berücksichtigt werden, wenn sie einen situations- oder schicksalsbedingt höheren Finanzbedarf darstellen. Wei- 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Gestützt auf die Veranlagungsberechnung des Kantons St. Gallen für die Kantons- und Gemeindesteuer 2011 (Akten der Vorinstanz, act. 38) legte die Staatsanwalt- schaft Graubünden ihrer Berechnung der Tagessatzhöhe jährliche Einkünfte des Berufungsklägers in Höhe von Fr. 205'080.50 zugrunde, wovon sie zutreffender- weise einen Abzug von 15% für die nicht erwerbstätige Ehefrau des Berufungs- klägers vornahm (vgl. Annette Dolge, in: Niggli/Wiprächtiger [Hrsg.], Basler Kom- mentar, Strafrecht I, 3. Aufl., Basel 2013, N 72 f. zu Art. 34 StGB mit Hinweisen;</w:t>
      </w:r>
    </w:p>
    <w:p>
      <w:r>
        <w:t>Seite 37 — 42 vgl. auch Jürg Sollberger, Die neuen Strafen des Strafgesetzbuches in der Über- sicht, in: Bänziger/Hubschmid/Sollberger [Hrsg.], Zur Revision des Allgemeinen Teils des Schweizerischen Strafrechts und zum neuen materiellen Jugendstraf- recht, 2. Aufl., Bern 2006, S. 43). Ausgehend von einem nunmehr massgeblichen Jahreseinkommen von Fr. 174'318.43 ermittelte sie einen Tagessatz in Höhe von gerundet Fr. 470.-- (vgl. Akten der Vorinstanz, Formulario per il calcolo dell'aliquo- ta giornaliera, ohne Aktenvermerk). Die Vorinstanz übernahm diese Berechnung (vgl. angefochtenes Urteil E. 5 S. 9), welche aus den nachfolgenden Gründen ei- ner Korrektur bedarf. c. Wie zuvor erwähnt, bildet dasjenige Einkommen Ausgangspunkt für die Bemessung, welches dem Täter durchschnittlich an einem Tag zufliesst, und zwar unabhängig davon, aus welcher Quelle die Einkünfte stammen; massgeblich ist die tatsächliche wirtschaftliche Leistungsfähigkeit. Im vorliegenden Fall verhält es sich derart, dass das Jahreseinkommen des Berufungsklägers mit Blick auf die erwähnte Veranlagungsberechnung in Tat und Wahrheit wohl etwas höher ausfal- len dürfte. Aufgrund des Verbots der reformatio in peius ist eine Erhöhung der für die Bestimmung der Tagessatzhöhe massgeblichen Leistungsfähigkeit im vom Berufungskläger initiierten Berufungsverfahren jedoch ausgeschlossen, sodass der Berechnung weiterhin ein Jahreseinkommen von rund Fr. 205'000.-- zugrunde zu legen ist. Gemäss Aussage des Berufungsklägers soll sich sein Einkommen in den letzten Jahren denn auch nicht wesentlich verändert haben (vgl. act. F.3 S. 2). Der Abzug von 15% für die nicht erwerbstätige Ehefrau des Berufungsklägers ist, wie bereits erwähnt, korrekt und somit nicht zu beanstanden. Darüber hinaus hat in der Regel ein weiterer Abzug zwischen 15-30% für laufende Steuern und Kran- kenkassenprämien zu erfolgen (vgl. Sollberger, a.a.O., S. 43), was sowohl die Staatsanwaltschaft Graubünden als auch die Vorinstanz übersehen zu haben scheinen. Die I. Strafkammer des Kantonsgerichts von Graubünden hält diesbe- züglich einen Abzug von 30% für gerechtfertigt. Vom zuvor erwähnten Jahresein- kommen von Fr. 205'000.-- sind nach dem Gesagten somit Abzüge von insgesamt 45% vorzunehmen, sodass nunmehr von einem für die Bemessung der Tages- satzhöhe massgeblichen Einkommen von Fr. 112'750.-- auszugehen ist. Im Er- gebnis resultiert daraus ein Tagessatz in Höhe von gerundet Fr. 300.-- (Fr. 112'750.-- : 365). d. Die Vorinstanz hat den Berufungskläger nebst der bedingten Geldstrafe für die von ihm begangenen Vergehen überdies mit einer Geldstrafe von Fr. 2'800.-- bestraft. Eine bedingte Geldstrafe kann mit einer Busse nach Art. 106 StGB ver- bunden werden (Verbindungsstrafe, Art. 42 Abs. 4 StGB). Die Bestimmung dient</w:t>
      </w:r>
    </w:p>
    <w:p>
      <w:r>
        <w:t>Seite 38 — 42 in erster Linie dazu, die sog. Schnittstellenproblematik zwischen der Busse (für Übertretungen) und der bedingten Geldstrafe (für Vergehen) zu entschärfen. Auf Massendelikte (namentlich im Bereich des SVG), die im untersten Bereich bloss mit Bussen geahndet werden, soll zusätzlich mit einer unbedingten Sanktion be- gegnet werden können, wenn sie die Schwelle zum Vergehen überschreiten. Da- durch soll die Möglichkeit geschaffen werden, eine spürbare Sanktion zu verhän- gen. Insoweit verhilft Art. 42 Abs. 4 StGB zu einer rechtsgleichen Sanktionierung und übernimmt auch Aufgaben der Generalprävention. Darüber hinaus erhöht die Strafenkombination ganz allgemein die Flexibilität des Gerichts bei der Auswahl der Strafart. Diese kommt in Betracht, wenn man dem Täter den bedingten Voll- zug der Strafe gewähren möchte, ihm aber dennoch in gewissen Fällen mit der Auferlegung einer zu bezahlenden Geldstrafe oder Busse einen spürbaren Denk- zettel verpassen will. Eine spezifische Legalprognose für die Verbindungsstrafe an sich ist aber nicht erforderlich (Roland M. Schneider/Roy Garré, in: Heer/Wiprächtiger [Hrsg.], Basler Kommentar, Strafrecht I, 3. Aufl., Basel 2013, N 102 f. zu Art. 42 StGB; Urteil des Bundesgerichts 6B_412/2010 vom 19. August 2010 E. 2.2). Aus der systematischen Einordnung von Art. 42 Abs. 4 StGB ergibt sich, dass das Hauptgewicht auf der bedingten Strafe liegt und die unbedingte Verbindungsstrafe nur untergeordnete Bedeutung hat (Schneider/Garré, a.a.O., N 106 zu Art. 42 StGB). Um dem akzessorischen Charakter der Verbindungsstrafe gerecht zu werden, hat das Bundesgericht entschieden, die Obergrenze grundsätzlich auf einen Fünftel beziehungsweise 20% festzulegen (BGE 135 IV 188 E. 3.4.4 S. 191). Im Lichte dieser bundesgerichtlichen Rechtsprechung hat die vorangegangene Reduktion der Tagessatzhöhe gleichzeitig Auswirkungen auf die damit in direktem Zusammenhang stehende Verbindungsbusse. Der von der Vor- instanz ausgesprochenen Verbindungsbusse in Höhe von Fr. 2'800.-- lag nämlich eine bedingte Geldstrafe im Umfang von insgesamt Fr. 14'100.-- (30 Tagessätze à Fr. 470.--) zugrunde. Infolge der Reduktion der Tagesatzhöhe beträgt diese nur noch Fr. 6'000.-- (20 Tagessätze à Fr. 300.--), weshalb die Verbindungsbusse ent- sprechend der vom Bundesgericht festgesetzten Obergrenze von 20% auf Fr. 1'200.-- (20% von Fr. 6'000.--) herabzusetzen ist. Eine Verbindungsbusse in die- ser Höhe reicht denn auch aus, um dem Berufungskläger die Ernsthaftigkeit der bedingten Geldstrafe vor Augen zu führen. Für den Fall der schuldhaften Nichtbe- zahlung der unbedingten Busse hat das Gericht gemäss Art. 106 Abs. 2 StGB ei- ne Ersatzfreiheitsstrafe auszusprechen, wobei dem Gericht ein weiter Ermessens- spielraum zusteht. Da das Gericht bei einer Verbindungsbusse − wie im vorliegen- den Fall − die wirtschaftliche Leistungsfähigkeit des Täters bereits ermittelt hat, kann es die Tagessatzhöhe als Umrechnungsschlüssel verwenden (vgl. BGE 134</w:t>
      </w:r>
    </w:p>
    <w:p>
      <w:r>
        <w:t>Seite 39 — 42 IV 60 E. 7.3.3 S. 77). Im vorliegenden Fall wird die Ersatzfreiheitsstrafe für den Fall der schuldhaften Nichtbezahlung der Busse demnach auf vier Tage (Busse von Fr 1'200.-- dividiert durch die Tagessatzhöhe von Fr. 300.--) festgesetzt. e. Die Busse für die Übertretung gemäss Art. 29 Abs. 1 VRV in Verbindung mit Art. 90 Abs. 1 SVG wird schliesslich auf Fr. 40.-- festgesetzt (vgl. Ziff. 322 des Anhangs 1 der Ordnungsbussenverordnung [OBV; SR 741.031]. 14.a. Gemäss Berufungserklärung vom 5. Januar 2015 (vgl. act. A.2) beantragt der Berufungskläger ebenfalls die Aufhebung des vorinstanzlichen Kostenspruchs. Fällt die Rechtsmittelinstanz einen neuen Entscheid, so befindet sie darin gemäss Art. 428 Abs. 3 StPO auch über die von der Vorinstanz getroffene Kostenregelung. Vorab ist festzuhalten, dass die Untersuchungskosten der Staatsanwaltschaft in Höhe von Fr. 2'350.-- trotz Teilgutheissung der Berufung beim Berufungskläger zu belassen sind, da aufgrund seines Fehlverhaltens eine Untersuchung überhaupt erst notwendig wurde. Im Übrigen ist darauf hinzuweisen, dass diese Kosten ganz unabhängig vom Verfahrensausgang anfielen, es sich hierbei mithin um soge- nannte Ohnehinkosten handelt. Vorliegend wird der Berufungskläger von den Vorwürfen der Verletzung von Art. 34 Abs. 4 SVG und Art. 12 Abs. 1 VRV in Ver- bindung mit Art. 90 Abs. 1 SVG sowie von Art. 35 Abs. 2 SVG in Verbindung mit Art. 90 Abs. 2 SVG freigesprochen, was eine Reduktion der Geldstrafe sowie der Verbindungsbusse zur Folge hat; im Übrigen wird die Berufung abgewiesen. An- gesichts dessen sowie angesichts des Umstands, dass im vorliegenden Fall nicht zwei erstinstanzliche Hauptverhandlungen notwendig waren, sondern die Ankla- geschrift bereits vor der ersten Hauptverhandlung hätte an die Staatsanwaltschaft zurückgeschickt werden können, rechtfertigt es sich, die Kosten des vorinstanzli- chen Verfahrens in Höhe von Fr. 3'000.-- im Umfang von 40%, somit Fr. 1'200.--, dem Berufungskläger und im Umfang von 60%, somit Fr. 1'800.--, dem Kanton Graubünden aufzuerlegen, wobei die letzterwähnten Kosten aus der Gerichtskas- se des Bezirksgerichts Moesa zu bezahlen sind. b. Wird die beschuldigte Person ganz oder teilweise freigesprochen oder wird das Verfahren gegen sie eingestellt, so hat sie Anspruch auf Entschädigung ihrer Aufwendungen für die angemessene Ausübung ihrer Verfahrensrechte (vgl. Art. 429 Abs. 1 lit. a StPO). Aufgrund des teilweisen Freispruchs hat der Berufungs- kläger Anspruch auf eine angemessene Entschädigung für seine Aufwendungen im vorinstanzlichen Verfahren. Rechtsanwalt lic. iur. Martin Suenderhauf macht mit Honorarnote vom 29. Dezember 2014 einen Gesamtaufwand für das vorinstanzli- che Verfahren inklusive der zweiten Hauptverhandlung vom 16. September 2014</w:t>
      </w:r>
    </w:p>
    <w:p>
      <w:r>
        <w:t>Seite 40 — 42 von 49.65 Stunden und Fr. 14'797.10 (inklusive Barauslagen, Fahrspesen und Mehrwertsteuer) geltend (act. B.3.a). Der Stundenansatz von Fr. 250.-- entspricht dem in der Honorarvereinbarung festgelegten Tarif und ist folglich nicht zu bean- standen (vgl. Akten der Staatsanwaltschaft, act. 4.3). Der in Rechnung gestellte Aufwand hält sich gerade noch im Rahmen dessen, was als angemessen be- zeichnet werden kann. Der Berufungskläger ist für das erstinstanzliche Verfahren zulasten der Bezirksgerichtskasse Moesa mit Fr. 8'878.20 (inkl. Barauslagen, Fahrspesen und Mehrwertsteuer) aussergerichtlich zu entschädigen (60% von Fr. 14'797.10). c. Die Kosten des Rechtsmittelverfahrens tragen die Parteien gemäss Art. 428 Abs. 1 Satz 1 StPO nach Massgabe ihres Obsiegens oder Unterliegens. Der Beru- fungskläger beantragte im Hauptbegehren die Feststellung der Nichtigkeit des erstinstanzlichen Urteils bzw. die Aufhebung desselben sowie die Rückweisung der Sache an die Vorinstanz zu neuem materiellen Entscheid. Diesbezüglich ist er vollständig unterlegen. Im Eventualbegehren beantragte er einen vollständigen Freispruch der ihm zur Last gelegten Verkehrsregelverletzungen, womit er jedoch nur teilweise durchzudringen vermochte. Es rechtfertigt sich daher, die Kosten des Berufungsverfahrens, welche auf Fr. 4'000.-- festgelegt werden (vgl. Art. 7 der Verordnung über die Gerichtsgebühren in Strafverfahren [VGS; BR 350.210]), zu zwei Dritteln dem Berufungskläger (Fr. 2'667.--) und zu einem Drittel dem Kanton Graubünden (Fr. 1'333.--) aufzuerlegen. Im gleichen Verhältnis hat der teilweise obsiegende Berufungskläger Anspruch auf eine Parteientschädigung für seine Aufwendungen im Berufungsverfahren (Art. 436 Abs. 2 StPO). Der mit Honorarno- te vom 28. April 2015 für das Berufungsverfahren geltend gemachte Aufwand von 23.3 Stunden und Fr. 6'542.70 (vgl. act. D.12) erscheint angesichts der sich stel- lenden Sach- und Rechtsfragen sowie des in diesem Zusammenhang angefalle- nen Aufwands als angemessen. Entsprechend beläuft sich die zugunsten des Be- rufungsklägers auszusprechende Parteientschädigung auf Fr. 2'180.90 (inkl. Bar- auslagen und Mehrwertsteuer; 1/3 von Fr. 6'542.70).</w:t>
      </w:r>
    </w:p>
    <w:p>
      <w:r>
        <w:t>Seite 41 — 42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